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277C3" w14:textId="4F31769B" w:rsidR="00385F83" w:rsidRPr="00385F83" w:rsidRDefault="00F76A88" w:rsidP="00F76A88">
      <w:pPr>
        <w:jc w:val="center"/>
        <w:rPr>
          <w:sz w:val="24"/>
          <w:szCs w:val="24"/>
          <w:u w:val="single"/>
        </w:rPr>
      </w:pPr>
      <w:r w:rsidRPr="00F76A88">
        <w:rPr>
          <w:noProof/>
          <w:sz w:val="24"/>
          <w:szCs w:val="24"/>
          <w:u w:val="single"/>
        </w:rPr>
        <w:drawing>
          <wp:anchor distT="0" distB="0" distL="114300" distR="114300" simplePos="0" relativeHeight="251658240" behindDoc="0" locked="0" layoutInCell="1" allowOverlap="1" wp14:anchorId="0579AD1F" wp14:editId="08075C74">
            <wp:simplePos x="0" y="0"/>
            <wp:positionH relativeFrom="column">
              <wp:posOffset>85725</wp:posOffset>
            </wp:positionH>
            <wp:positionV relativeFrom="paragraph">
              <wp:posOffset>0</wp:posOffset>
            </wp:positionV>
            <wp:extent cx="1095375" cy="109931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95375" cy="1099315"/>
                    </a:xfrm>
                    <a:prstGeom prst="rect">
                      <a:avLst/>
                    </a:prstGeom>
                  </pic:spPr>
                </pic:pic>
              </a:graphicData>
            </a:graphic>
          </wp:anchor>
        </w:drawing>
      </w:r>
      <w:r w:rsidR="00385F83" w:rsidRPr="00385F83">
        <w:rPr>
          <w:sz w:val="24"/>
          <w:szCs w:val="24"/>
          <w:u w:val="single"/>
        </w:rPr>
        <w:t>Elmwood Infant and Nursery School</w:t>
      </w:r>
    </w:p>
    <w:p w14:paraId="221384F4" w14:textId="5EE77222" w:rsidR="00630830" w:rsidRDefault="00385F83" w:rsidP="00F76A88">
      <w:pPr>
        <w:jc w:val="center"/>
        <w:rPr>
          <w:sz w:val="24"/>
          <w:szCs w:val="24"/>
          <w:u w:val="single"/>
        </w:rPr>
      </w:pPr>
      <w:r w:rsidRPr="00385F83">
        <w:rPr>
          <w:sz w:val="24"/>
          <w:szCs w:val="24"/>
          <w:u w:val="single"/>
        </w:rPr>
        <w:t>PE and Sport Premium 2024-2025</w:t>
      </w:r>
    </w:p>
    <w:p w14:paraId="4F617F5C" w14:textId="77777777" w:rsidR="00F76A88" w:rsidRDefault="00F76A88" w:rsidP="00385F83">
      <w:pPr>
        <w:pStyle w:val="NormalWeb"/>
        <w:rPr>
          <w:rFonts w:asciiTheme="minorHAnsi" w:hAnsiTheme="minorHAnsi"/>
        </w:rPr>
      </w:pPr>
    </w:p>
    <w:p w14:paraId="7814C0B2" w14:textId="77777777" w:rsidR="00F76A88" w:rsidRDefault="00F76A88" w:rsidP="00385F83">
      <w:pPr>
        <w:pStyle w:val="NormalWeb"/>
        <w:rPr>
          <w:rFonts w:asciiTheme="minorHAnsi" w:hAnsiTheme="minorHAnsi"/>
        </w:rPr>
      </w:pPr>
    </w:p>
    <w:p w14:paraId="3871B1AC" w14:textId="6A5FCBA7" w:rsidR="00385F83" w:rsidRPr="00385F83" w:rsidRDefault="00385F83" w:rsidP="00385F83">
      <w:pPr>
        <w:pStyle w:val="NormalWeb"/>
        <w:rPr>
          <w:rFonts w:asciiTheme="minorHAnsi" w:hAnsiTheme="minorHAnsi"/>
        </w:rPr>
      </w:pPr>
      <w:r w:rsidRPr="00385F83">
        <w:rPr>
          <w:rFonts w:asciiTheme="minorHAnsi" w:hAnsiTheme="minorHAnsi"/>
        </w:rPr>
        <w:t xml:space="preserve">At </w:t>
      </w:r>
      <w:r>
        <w:rPr>
          <w:rFonts w:asciiTheme="minorHAnsi" w:hAnsiTheme="minorHAnsi"/>
        </w:rPr>
        <w:t>Elmwood Infant and Nursery School</w:t>
      </w:r>
      <w:r w:rsidRPr="00385F83">
        <w:rPr>
          <w:rFonts w:asciiTheme="minorHAnsi" w:hAnsiTheme="minorHAnsi"/>
        </w:rPr>
        <w:t>, we place great value on the importance of Physical Education (PE) and sport as part of every child’s early learning journey. We believe that high-quality PE and active opportunities not only promote physical development but also support wider personal growth, wellbeing, and academic success.</w:t>
      </w:r>
    </w:p>
    <w:p w14:paraId="7CB9F530" w14:textId="77777777" w:rsidR="00385F83" w:rsidRPr="00385F83" w:rsidRDefault="00385F83" w:rsidP="00385F83">
      <w:pPr>
        <w:pStyle w:val="NormalWeb"/>
        <w:rPr>
          <w:rFonts w:asciiTheme="minorHAnsi" w:hAnsiTheme="minorHAnsi"/>
        </w:rPr>
      </w:pPr>
      <w:r w:rsidRPr="00385F83">
        <w:rPr>
          <w:rFonts w:asciiTheme="minorHAnsi" w:hAnsiTheme="minorHAnsi"/>
        </w:rPr>
        <w:t>Our aim is to inspire and engage children from the very start of their education, encouraging them to develop a lifelong love of being active and to understand the benefits of healthy living. Through a broad and inclusive PE curriculum, we nurture fundamental movement skills, promote resilience and cooperation, and encourage every child to try new challenges with confidence.</w:t>
      </w:r>
    </w:p>
    <w:p w14:paraId="05002D40" w14:textId="77777777" w:rsidR="00385F83" w:rsidRPr="00385F83" w:rsidRDefault="00385F83" w:rsidP="00385F83">
      <w:pPr>
        <w:pStyle w:val="NormalWeb"/>
        <w:rPr>
          <w:rFonts w:asciiTheme="minorHAnsi" w:hAnsiTheme="minorHAnsi"/>
        </w:rPr>
      </w:pPr>
      <w:r w:rsidRPr="00385F83">
        <w:rPr>
          <w:rFonts w:asciiTheme="minorHAnsi" w:hAnsiTheme="minorHAnsi"/>
        </w:rPr>
        <w:t>We are committed to supporting children to lead healthy, active lives by developing their physical literacy alongside an understanding of the importance of nutrition, balance, and wellbeing. Opportunities to take part in individual and team activities help to build vital skills such as teamwork, communication, and perseverance. These experiences provide children with the foundation they need to make positive choices about their lifestyle and diet, both now and in the future.</w:t>
      </w:r>
    </w:p>
    <w:p w14:paraId="25165443" w14:textId="0C7429DD" w:rsidR="00385F83" w:rsidRDefault="00861FA1" w:rsidP="00385F83">
      <w:pPr>
        <w:rPr>
          <w:sz w:val="24"/>
          <w:szCs w:val="24"/>
        </w:rPr>
      </w:pPr>
      <w:r>
        <w:rPr>
          <w:sz w:val="24"/>
          <w:szCs w:val="24"/>
        </w:rPr>
        <w:t>This document will detail:</w:t>
      </w:r>
    </w:p>
    <w:p w14:paraId="69C99770" w14:textId="7338E643" w:rsidR="00861FA1" w:rsidRDefault="004E6D41" w:rsidP="004E6D41">
      <w:pPr>
        <w:pStyle w:val="ListParagraph"/>
        <w:numPr>
          <w:ilvl w:val="0"/>
          <w:numId w:val="1"/>
        </w:numPr>
        <w:rPr>
          <w:sz w:val="24"/>
          <w:szCs w:val="24"/>
        </w:rPr>
      </w:pPr>
      <w:r>
        <w:rPr>
          <w:sz w:val="24"/>
          <w:szCs w:val="24"/>
        </w:rPr>
        <w:t>The amount of premium received</w:t>
      </w:r>
    </w:p>
    <w:p w14:paraId="6CF911F9" w14:textId="6585E85E" w:rsidR="004E6D41" w:rsidRDefault="004E6D41" w:rsidP="004E6D41">
      <w:pPr>
        <w:pStyle w:val="ListParagraph"/>
        <w:numPr>
          <w:ilvl w:val="0"/>
          <w:numId w:val="1"/>
        </w:numPr>
        <w:rPr>
          <w:sz w:val="24"/>
          <w:szCs w:val="24"/>
        </w:rPr>
      </w:pPr>
      <w:r>
        <w:rPr>
          <w:sz w:val="24"/>
          <w:szCs w:val="24"/>
        </w:rPr>
        <w:t>A full breakdown of how it will be spent</w:t>
      </w:r>
    </w:p>
    <w:p w14:paraId="1DE95632" w14:textId="766BE54F" w:rsidR="004E6D41" w:rsidRDefault="00605A9C" w:rsidP="004E6D41">
      <w:pPr>
        <w:pStyle w:val="ListParagraph"/>
        <w:numPr>
          <w:ilvl w:val="0"/>
          <w:numId w:val="1"/>
        </w:numPr>
        <w:rPr>
          <w:sz w:val="24"/>
          <w:szCs w:val="24"/>
        </w:rPr>
      </w:pPr>
      <w:r>
        <w:rPr>
          <w:sz w:val="24"/>
          <w:szCs w:val="24"/>
        </w:rPr>
        <w:t>Our actions and their impact</w:t>
      </w:r>
    </w:p>
    <w:p w14:paraId="1DCA1CCF" w14:textId="5C076CF0" w:rsidR="00605A9C" w:rsidRDefault="00605A9C" w:rsidP="00605A9C">
      <w:pPr>
        <w:rPr>
          <w:b/>
          <w:bCs/>
          <w:sz w:val="28"/>
          <w:szCs w:val="28"/>
        </w:rPr>
      </w:pPr>
      <w:r w:rsidRPr="004706CF">
        <w:rPr>
          <w:b/>
          <w:bCs/>
          <w:sz w:val="28"/>
          <w:szCs w:val="28"/>
        </w:rPr>
        <w:t xml:space="preserve">Our PE and Sports Grant foe 2024-2025 is: </w:t>
      </w:r>
      <w:r w:rsidR="004706CF" w:rsidRPr="004706CF">
        <w:rPr>
          <w:b/>
          <w:bCs/>
          <w:sz w:val="28"/>
          <w:szCs w:val="28"/>
        </w:rPr>
        <w:t>£18,330-00</w:t>
      </w:r>
    </w:p>
    <w:tbl>
      <w:tblPr>
        <w:tblStyle w:val="TableGrid"/>
        <w:tblW w:w="0" w:type="auto"/>
        <w:tblLook w:val="04A0" w:firstRow="1" w:lastRow="0" w:firstColumn="1" w:lastColumn="0" w:noHBand="0" w:noVBand="1"/>
      </w:tblPr>
      <w:tblGrid>
        <w:gridCol w:w="2683"/>
        <w:gridCol w:w="5799"/>
        <w:gridCol w:w="1952"/>
      </w:tblGrid>
      <w:tr w:rsidR="00D331F5" w:rsidRPr="00ED420C" w14:paraId="167FD65C" w14:textId="77777777" w:rsidTr="00ED420C">
        <w:trPr>
          <w:trHeight w:val="520"/>
        </w:trPr>
        <w:tc>
          <w:tcPr>
            <w:tcW w:w="2683" w:type="dxa"/>
          </w:tcPr>
          <w:p w14:paraId="7DA99235" w14:textId="3C810A15" w:rsidR="00D331F5" w:rsidRPr="00ED420C" w:rsidRDefault="00D331F5" w:rsidP="00605A9C">
            <w:pPr>
              <w:rPr>
                <w:b/>
                <w:bCs/>
                <w:sz w:val="24"/>
                <w:szCs w:val="24"/>
              </w:rPr>
            </w:pPr>
            <w:r w:rsidRPr="00ED420C">
              <w:rPr>
                <w:b/>
                <w:bCs/>
                <w:sz w:val="24"/>
                <w:szCs w:val="24"/>
              </w:rPr>
              <w:t>Use of funding</w:t>
            </w:r>
          </w:p>
        </w:tc>
        <w:tc>
          <w:tcPr>
            <w:tcW w:w="5799" w:type="dxa"/>
          </w:tcPr>
          <w:p w14:paraId="6D5AE460" w14:textId="24737E7E" w:rsidR="00D331F5" w:rsidRPr="00ED420C" w:rsidRDefault="00D331F5" w:rsidP="00605A9C">
            <w:pPr>
              <w:rPr>
                <w:b/>
                <w:bCs/>
                <w:sz w:val="24"/>
                <w:szCs w:val="24"/>
              </w:rPr>
            </w:pPr>
            <w:r w:rsidRPr="00ED420C">
              <w:rPr>
                <w:b/>
                <w:bCs/>
                <w:sz w:val="24"/>
                <w:szCs w:val="24"/>
              </w:rPr>
              <w:t>What it means for our pupils</w:t>
            </w:r>
          </w:p>
        </w:tc>
        <w:tc>
          <w:tcPr>
            <w:tcW w:w="1952" w:type="dxa"/>
          </w:tcPr>
          <w:p w14:paraId="52F83115" w14:textId="7B85CC39" w:rsidR="00D331F5" w:rsidRPr="00ED420C" w:rsidRDefault="00ED420C" w:rsidP="00605A9C">
            <w:pPr>
              <w:rPr>
                <w:b/>
                <w:bCs/>
                <w:sz w:val="24"/>
                <w:szCs w:val="24"/>
              </w:rPr>
            </w:pPr>
            <w:r w:rsidRPr="00ED420C">
              <w:rPr>
                <w:b/>
                <w:bCs/>
                <w:sz w:val="24"/>
                <w:szCs w:val="24"/>
              </w:rPr>
              <w:t>Costings</w:t>
            </w:r>
          </w:p>
        </w:tc>
      </w:tr>
      <w:tr w:rsidR="007D21EC" w:rsidRPr="00ED420C" w14:paraId="5FDD915F" w14:textId="77777777" w:rsidTr="00ED420C">
        <w:trPr>
          <w:trHeight w:val="924"/>
        </w:trPr>
        <w:tc>
          <w:tcPr>
            <w:tcW w:w="2683" w:type="dxa"/>
          </w:tcPr>
          <w:p w14:paraId="414F5832" w14:textId="0A33B124" w:rsidR="007D21EC" w:rsidRPr="00ED420C" w:rsidRDefault="00603824" w:rsidP="00605A9C">
            <w:pPr>
              <w:rPr>
                <w:sz w:val="24"/>
                <w:szCs w:val="24"/>
              </w:rPr>
            </w:pPr>
            <w:r>
              <w:rPr>
                <w:sz w:val="24"/>
                <w:szCs w:val="24"/>
              </w:rPr>
              <w:t>Team teaching sessions for teacher to develop their confidence in delivering PE sessions.</w:t>
            </w:r>
          </w:p>
        </w:tc>
        <w:tc>
          <w:tcPr>
            <w:tcW w:w="5799" w:type="dxa"/>
          </w:tcPr>
          <w:p w14:paraId="463AF99A" w14:textId="4F24C70A" w:rsidR="007D21EC" w:rsidRDefault="003B3D1F" w:rsidP="00605A9C">
            <w:r>
              <w:t>Working alongside a specialist sports coach gives significant benefi</w:t>
            </w:r>
            <w:r w:rsidR="00D801EB">
              <w:t>t to</w:t>
            </w:r>
            <w:r>
              <w:t xml:space="preserve"> both staff and children. Through demonstration lessons, shared teaching, and ongoing feedback, staff developed greater confidence and knowledge in delivering high-quality PE. </w:t>
            </w:r>
            <w:r w:rsidR="0034148D">
              <w:t xml:space="preserve"> Accurate use of assessment in PE ensures all children are aware of their strengths and areas for development and receive timely focused support when needed. </w:t>
            </w:r>
            <w:r>
              <w:t>This professional development ensures that lessons are more engaging, structured, and effective, giving children access to a richer variety of activities and a more consistent learning experience. As teachers grow in skill and confidence, children benefit from more inspiring sessions that build their enthusiasm for being active and support their physical development.</w:t>
            </w:r>
          </w:p>
          <w:p w14:paraId="6F0E2079" w14:textId="4BE25BC4" w:rsidR="0034148D" w:rsidRDefault="0034148D" w:rsidP="00605A9C">
            <w:r>
              <w:rPr>
                <w:rFonts w:ascii="Calibri" w:hAnsi="Calibri" w:cs="Calibri"/>
                <w:color w:val="000000"/>
                <w:shd w:val="clear" w:color="auto" w:fill="FFFFFF"/>
              </w:rPr>
              <w:t>has supported teachers in the use of effective assessment of the children in PE lessons in order to provide them with greater support in lessons</w:t>
            </w:r>
          </w:p>
          <w:p w14:paraId="1BF748AA" w14:textId="5D19EA36" w:rsidR="0034148D" w:rsidRPr="00ED420C" w:rsidRDefault="0034148D" w:rsidP="00605A9C">
            <w:pPr>
              <w:rPr>
                <w:sz w:val="24"/>
                <w:szCs w:val="24"/>
              </w:rPr>
            </w:pPr>
          </w:p>
        </w:tc>
        <w:tc>
          <w:tcPr>
            <w:tcW w:w="1952" w:type="dxa"/>
            <w:vMerge w:val="restart"/>
          </w:tcPr>
          <w:p w14:paraId="78AB54B5" w14:textId="318AAA16" w:rsidR="007D21EC" w:rsidRPr="00ED420C" w:rsidRDefault="007D21EC" w:rsidP="00605A9C">
            <w:pPr>
              <w:rPr>
                <w:sz w:val="24"/>
                <w:szCs w:val="24"/>
              </w:rPr>
            </w:pPr>
            <w:r>
              <w:rPr>
                <w:sz w:val="24"/>
                <w:szCs w:val="24"/>
              </w:rPr>
              <w:t>£16,132.50</w:t>
            </w:r>
          </w:p>
        </w:tc>
      </w:tr>
      <w:tr w:rsidR="007D21EC" w:rsidRPr="00ED420C" w14:paraId="36C99D30" w14:textId="77777777" w:rsidTr="00ED420C">
        <w:trPr>
          <w:trHeight w:val="924"/>
        </w:trPr>
        <w:tc>
          <w:tcPr>
            <w:tcW w:w="2683" w:type="dxa"/>
          </w:tcPr>
          <w:p w14:paraId="686DD989" w14:textId="4D4AE543" w:rsidR="007D21EC" w:rsidRDefault="00516473" w:rsidP="00605A9C">
            <w:pPr>
              <w:rPr>
                <w:sz w:val="24"/>
                <w:szCs w:val="24"/>
              </w:rPr>
            </w:pPr>
            <w:r>
              <w:rPr>
                <w:sz w:val="24"/>
                <w:szCs w:val="24"/>
              </w:rPr>
              <w:t xml:space="preserve">Daily sensory circuits for our </w:t>
            </w:r>
            <w:proofErr w:type="gramStart"/>
            <w:r>
              <w:rPr>
                <w:sz w:val="24"/>
                <w:szCs w:val="24"/>
              </w:rPr>
              <w:t>Koala</w:t>
            </w:r>
            <w:proofErr w:type="gramEnd"/>
            <w:r>
              <w:rPr>
                <w:sz w:val="24"/>
                <w:szCs w:val="24"/>
              </w:rPr>
              <w:t xml:space="preserve"> </w:t>
            </w:r>
            <w:r w:rsidR="003717B0">
              <w:rPr>
                <w:sz w:val="24"/>
                <w:szCs w:val="24"/>
              </w:rPr>
              <w:t>class</w:t>
            </w:r>
          </w:p>
          <w:p w14:paraId="4337480E" w14:textId="601D228B" w:rsidR="007D21EC" w:rsidRPr="00C57F23" w:rsidRDefault="007D21EC" w:rsidP="00603824">
            <w:pPr>
              <w:rPr>
                <w:sz w:val="24"/>
                <w:szCs w:val="24"/>
              </w:rPr>
            </w:pPr>
          </w:p>
        </w:tc>
        <w:tc>
          <w:tcPr>
            <w:tcW w:w="5799" w:type="dxa"/>
          </w:tcPr>
          <w:p w14:paraId="3AD411DC" w14:textId="63992BEB" w:rsidR="007D21EC" w:rsidRPr="00ED420C" w:rsidRDefault="00D229FC" w:rsidP="00605A9C">
            <w:pPr>
              <w:rPr>
                <w:sz w:val="24"/>
                <w:szCs w:val="24"/>
              </w:rPr>
            </w:pPr>
            <w:r>
              <w:t xml:space="preserve">For our children with complex needs, the involvement of a sports coach in developing staff confidence with sensory circuit activities has a clear impact. Children have greater </w:t>
            </w:r>
            <w:r>
              <w:lastRenderedPageBreak/>
              <w:t>access to tailored opportunities that support their physical development and gross motor skills, helping them to move with more strength, balance, and coordination. These activities also provide enjoyable and engaging ways to be active, which builds confidence, motivation, and a sense of success. Most importantly, children benefit from a consistent approach that makes physical activity inclusive, meaningful, and fun.</w:t>
            </w:r>
          </w:p>
        </w:tc>
        <w:tc>
          <w:tcPr>
            <w:tcW w:w="1952" w:type="dxa"/>
            <w:vMerge/>
          </w:tcPr>
          <w:p w14:paraId="74BDF76A" w14:textId="77777777" w:rsidR="007D21EC" w:rsidRPr="00ED420C" w:rsidRDefault="007D21EC" w:rsidP="00605A9C">
            <w:pPr>
              <w:rPr>
                <w:sz w:val="24"/>
                <w:szCs w:val="24"/>
              </w:rPr>
            </w:pPr>
          </w:p>
        </w:tc>
      </w:tr>
      <w:tr w:rsidR="00D331F5" w:rsidRPr="00ED420C" w14:paraId="19DA6969" w14:textId="77777777" w:rsidTr="00ED420C">
        <w:trPr>
          <w:trHeight w:val="893"/>
        </w:trPr>
        <w:tc>
          <w:tcPr>
            <w:tcW w:w="2683" w:type="dxa"/>
          </w:tcPr>
          <w:p w14:paraId="521EDFD3" w14:textId="69ACADCC" w:rsidR="00D331F5" w:rsidRPr="00ED420C" w:rsidRDefault="00C57F23" w:rsidP="00605A9C">
            <w:pPr>
              <w:rPr>
                <w:sz w:val="24"/>
                <w:szCs w:val="24"/>
              </w:rPr>
            </w:pPr>
            <w:r>
              <w:rPr>
                <w:sz w:val="24"/>
                <w:szCs w:val="24"/>
              </w:rPr>
              <w:t>PE equipment to support our curriculum</w:t>
            </w:r>
          </w:p>
        </w:tc>
        <w:tc>
          <w:tcPr>
            <w:tcW w:w="5799" w:type="dxa"/>
          </w:tcPr>
          <w:p w14:paraId="52E3A179" w14:textId="77777777" w:rsidR="00D331F5" w:rsidRDefault="0063124F" w:rsidP="00605A9C">
            <w:r>
              <w:t>Investing in new PE resources ensures that all children have access to high-quality equipment and engaging activities that meet their needs and interests. Updated resources not only make lessons more inclusive and enjoyable but also support teachers in delivering a broader range of learning experiences with greater confidence. By enhancing the quality of provision, children are more motivated to take part, develop new skills, and build positive attitudes towards physical activity that will stay with them beyond the classroom.</w:t>
            </w:r>
          </w:p>
          <w:p w14:paraId="057D743A" w14:textId="5BC816A6" w:rsidR="007F7697" w:rsidRPr="00ED420C" w:rsidRDefault="007F7697" w:rsidP="00605A9C">
            <w:pPr>
              <w:rPr>
                <w:sz w:val="24"/>
                <w:szCs w:val="24"/>
              </w:rPr>
            </w:pPr>
            <w:r>
              <w:t>For our children with complex needs, the involvement of a sports coach in developing staff confidence with sensory circuit activities has had a clear impact. Children now have greater access to tailored opportunities that support their physical development and gross motor skills, helping them to move with more strength, balance, and coordination. These activities also provide enjoyable and engaging ways to be active, which builds confidence, motivation, and a sense of success. Most importantly, children benefit from a consistent approach that makes physical activity inclusive, meaningful, and fun.</w:t>
            </w:r>
          </w:p>
        </w:tc>
        <w:tc>
          <w:tcPr>
            <w:tcW w:w="1952" w:type="dxa"/>
          </w:tcPr>
          <w:p w14:paraId="38E08EFE" w14:textId="0628AD04" w:rsidR="00D331F5" w:rsidRPr="00ED420C" w:rsidRDefault="007D21EC" w:rsidP="00605A9C">
            <w:pPr>
              <w:rPr>
                <w:sz w:val="24"/>
                <w:szCs w:val="24"/>
              </w:rPr>
            </w:pPr>
            <w:r>
              <w:rPr>
                <w:sz w:val="24"/>
                <w:szCs w:val="24"/>
              </w:rPr>
              <w:t>£</w:t>
            </w:r>
            <w:r w:rsidR="009D1634">
              <w:rPr>
                <w:sz w:val="24"/>
                <w:szCs w:val="24"/>
              </w:rPr>
              <w:t>14</w:t>
            </w:r>
            <w:r>
              <w:rPr>
                <w:sz w:val="24"/>
                <w:szCs w:val="24"/>
              </w:rPr>
              <w:t>87.10</w:t>
            </w:r>
          </w:p>
        </w:tc>
      </w:tr>
      <w:tr w:rsidR="00D331F5" w:rsidRPr="00ED420C" w14:paraId="17096850" w14:textId="77777777" w:rsidTr="00ED420C">
        <w:trPr>
          <w:trHeight w:val="893"/>
        </w:trPr>
        <w:tc>
          <w:tcPr>
            <w:tcW w:w="2683" w:type="dxa"/>
          </w:tcPr>
          <w:p w14:paraId="6B0AB164" w14:textId="376452DD" w:rsidR="00D331F5" w:rsidRPr="00ED420C" w:rsidRDefault="00DC5EC7" w:rsidP="00605A9C">
            <w:pPr>
              <w:rPr>
                <w:sz w:val="24"/>
                <w:szCs w:val="24"/>
              </w:rPr>
            </w:pPr>
            <w:r>
              <w:rPr>
                <w:sz w:val="24"/>
                <w:szCs w:val="24"/>
              </w:rPr>
              <w:t>Subscriptions to Five a Day and PE</w:t>
            </w:r>
          </w:p>
        </w:tc>
        <w:tc>
          <w:tcPr>
            <w:tcW w:w="5799" w:type="dxa"/>
          </w:tcPr>
          <w:p w14:paraId="144437C7" w14:textId="5776BB4B" w:rsidR="00D331F5" w:rsidRPr="00ED420C" w:rsidRDefault="00E746C7" w:rsidP="00605A9C">
            <w:pPr>
              <w:rPr>
                <w:sz w:val="24"/>
                <w:szCs w:val="24"/>
              </w:rPr>
            </w:pPr>
            <w:r>
              <w:t xml:space="preserve">Our subscription to the PE Hub </w:t>
            </w:r>
            <w:r w:rsidR="0099020A">
              <w:t>provides</w:t>
            </w:r>
            <w:r>
              <w:t xml:space="preserve"> teachers with high-quality planning resources that support the delivery of engaging, progressive, and consistent PE lessons across all classes. This ensures that children experience a well-structured curriculum that builds skills and enthusiasm for physical activity. In addition, the use of the "5-a-day" online programme </w:t>
            </w:r>
            <w:r w:rsidR="0099020A">
              <w:t>gives</w:t>
            </w:r>
            <w:r>
              <w:t xml:space="preserve"> staff a simple and effective tool to incorporate short movement breaks throughout the school day. These active bursts not only re-energise children and improve focus but also promote the importance of regular physical activity as part of a healthy lifestyle.</w:t>
            </w:r>
          </w:p>
        </w:tc>
        <w:tc>
          <w:tcPr>
            <w:tcW w:w="1952" w:type="dxa"/>
          </w:tcPr>
          <w:p w14:paraId="181C76E2" w14:textId="66DF3BB6" w:rsidR="00D331F5" w:rsidRPr="00ED420C" w:rsidRDefault="007D21EC" w:rsidP="00605A9C">
            <w:pPr>
              <w:rPr>
                <w:sz w:val="24"/>
                <w:szCs w:val="24"/>
              </w:rPr>
            </w:pPr>
            <w:r>
              <w:rPr>
                <w:sz w:val="24"/>
                <w:szCs w:val="24"/>
              </w:rPr>
              <w:t>£</w:t>
            </w:r>
            <w:r w:rsidR="00E46979">
              <w:rPr>
                <w:sz w:val="24"/>
                <w:szCs w:val="24"/>
              </w:rPr>
              <w:t>710.40</w:t>
            </w:r>
          </w:p>
        </w:tc>
      </w:tr>
    </w:tbl>
    <w:p w14:paraId="1044DED5" w14:textId="77777777" w:rsidR="004706CF" w:rsidRPr="00ED420C" w:rsidRDefault="004706CF" w:rsidP="00605A9C">
      <w:pPr>
        <w:rPr>
          <w:b/>
          <w:bCs/>
          <w:sz w:val="24"/>
          <w:szCs w:val="24"/>
        </w:rPr>
      </w:pPr>
    </w:p>
    <w:p w14:paraId="3165B2ED" w14:textId="77777777" w:rsidR="00385F83" w:rsidRPr="004706CF" w:rsidRDefault="00385F83" w:rsidP="00385F83">
      <w:pPr>
        <w:jc w:val="center"/>
        <w:rPr>
          <w:b/>
          <w:bCs/>
          <w:sz w:val="28"/>
          <w:szCs w:val="28"/>
        </w:rPr>
      </w:pPr>
    </w:p>
    <w:sectPr w:rsidR="00385F83" w:rsidRPr="004706CF" w:rsidSect="004706C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45FEC"/>
    <w:multiLevelType w:val="hybridMultilevel"/>
    <w:tmpl w:val="47B0BA4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F83"/>
    <w:rsid w:val="002E0BA2"/>
    <w:rsid w:val="0034148D"/>
    <w:rsid w:val="003717B0"/>
    <w:rsid w:val="00385F83"/>
    <w:rsid w:val="003B1C63"/>
    <w:rsid w:val="003B3D1F"/>
    <w:rsid w:val="004706CF"/>
    <w:rsid w:val="004E6D41"/>
    <w:rsid w:val="00516473"/>
    <w:rsid w:val="00551942"/>
    <w:rsid w:val="00603824"/>
    <w:rsid w:val="00605A9C"/>
    <w:rsid w:val="00630830"/>
    <w:rsid w:val="0063124F"/>
    <w:rsid w:val="006E43E6"/>
    <w:rsid w:val="007D21EC"/>
    <w:rsid w:val="007F7697"/>
    <w:rsid w:val="00861FA1"/>
    <w:rsid w:val="0099020A"/>
    <w:rsid w:val="009D1634"/>
    <w:rsid w:val="00A96A19"/>
    <w:rsid w:val="00C57F23"/>
    <w:rsid w:val="00D229FC"/>
    <w:rsid w:val="00D331F5"/>
    <w:rsid w:val="00D52307"/>
    <w:rsid w:val="00D801EB"/>
    <w:rsid w:val="00DC5EC7"/>
    <w:rsid w:val="00E46979"/>
    <w:rsid w:val="00E746C7"/>
    <w:rsid w:val="00ED420C"/>
    <w:rsid w:val="00F4047F"/>
    <w:rsid w:val="00F76A88"/>
    <w:rsid w:val="00F8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F9AEB"/>
  <w15:chartTrackingRefBased/>
  <w15:docId w15:val="{A08B5BA2-444E-4E0F-81B6-E8AE646BA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5F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5F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F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F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F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F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F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F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F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F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5F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F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F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F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F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F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F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F83"/>
    <w:rPr>
      <w:rFonts w:eastAsiaTheme="majorEastAsia" w:cstheme="majorBidi"/>
      <w:color w:val="272727" w:themeColor="text1" w:themeTint="D8"/>
    </w:rPr>
  </w:style>
  <w:style w:type="paragraph" w:styleId="Title">
    <w:name w:val="Title"/>
    <w:basedOn w:val="Normal"/>
    <w:next w:val="Normal"/>
    <w:link w:val="TitleChar"/>
    <w:uiPriority w:val="10"/>
    <w:qFormat/>
    <w:rsid w:val="00385F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F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5F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5F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5F83"/>
    <w:pPr>
      <w:spacing w:before="160"/>
      <w:jc w:val="center"/>
    </w:pPr>
    <w:rPr>
      <w:i/>
      <w:iCs/>
      <w:color w:val="404040" w:themeColor="text1" w:themeTint="BF"/>
    </w:rPr>
  </w:style>
  <w:style w:type="character" w:customStyle="1" w:styleId="QuoteChar">
    <w:name w:val="Quote Char"/>
    <w:basedOn w:val="DefaultParagraphFont"/>
    <w:link w:val="Quote"/>
    <w:uiPriority w:val="29"/>
    <w:rsid w:val="00385F83"/>
    <w:rPr>
      <w:i/>
      <w:iCs/>
      <w:color w:val="404040" w:themeColor="text1" w:themeTint="BF"/>
    </w:rPr>
  </w:style>
  <w:style w:type="paragraph" w:styleId="ListParagraph">
    <w:name w:val="List Paragraph"/>
    <w:basedOn w:val="Normal"/>
    <w:uiPriority w:val="34"/>
    <w:qFormat/>
    <w:rsid w:val="00385F83"/>
    <w:pPr>
      <w:ind w:left="720"/>
      <w:contextualSpacing/>
    </w:pPr>
  </w:style>
  <w:style w:type="character" w:styleId="IntenseEmphasis">
    <w:name w:val="Intense Emphasis"/>
    <w:basedOn w:val="DefaultParagraphFont"/>
    <w:uiPriority w:val="21"/>
    <w:qFormat/>
    <w:rsid w:val="00385F83"/>
    <w:rPr>
      <w:i/>
      <w:iCs/>
      <w:color w:val="0F4761" w:themeColor="accent1" w:themeShade="BF"/>
    </w:rPr>
  </w:style>
  <w:style w:type="paragraph" w:styleId="IntenseQuote">
    <w:name w:val="Intense Quote"/>
    <w:basedOn w:val="Normal"/>
    <w:next w:val="Normal"/>
    <w:link w:val="IntenseQuoteChar"/>
    <w:uiPriority w:val="30"/>
    <w:qFormat/>
    <w:rsid w:val="00385F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F83"/>
    <w:rPr>
      <w:i/>
      <w:iCs/>
      <w:color w:val="0F4761" w:themeColor="accent1" w:themeShade="BF"/>
    </w:rPr>
  </w:style>
  <w:style w:type="character" w:styleId="IntenseReference">
    <w:name w:val="Intense Reference"/>
    <w:basedOn w:val="DefaultParagraphFont"/>
    <w:uiPriority w:val="32"/>
    <w:qFormat/>
    <w:rsid w:val="00385F83"/>
    <w:rPr>
      <w:b/>
      <w:bCs/>
      <w:smallCaps/>
      <w:color w:val="0F4761" w:themeColor="accent1" w:themeShade="BF"/>
      <w:spacing w:val="5"/>
    </w:rPr>
  </w:style>
  <w:style w:type="paragraph" w:styleId="NormalWeb">
    <w:name w:val="Normal (Web)"/>
    <w:basedOn w:val="Normal"/>
    <w:uiPriority w:val="99"/>
    <w:semiHidden/>
    <w:unhideWhenUsed/>
    <w:rsid w:val="00385F8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D331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749</Words>
  <Characters>4270</Characters>
  <Application>Microsoft Office Word</Application>
  <DocSecurity>0</DocSecurity>
  <Lines>35</Lines>
  <Paragraphs>10</Paragraphs>
  <ScaleCrop>false</ScaleCrop>
  <Company/>
  <LinksUpToDate>false</LinksUpToDate>
  <CharactersWithSpaces>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Payne</dc:creator>
  <cp:keywords/>
  <dc:description/>
  <cp:lastModifiedBy>Aisha Samuels</cp:lastModifiedBy>
  <cp:revision>2</cp:revision>
  <dcterms:created xsi:type="dcterms:W3CDTF">2025-11-19T15:42:00Z</dcterms:created>
  <dcterms:modified xsi:type="dcterms:W3CDTF">2025-11-19T15:42:00Z</dcterms:modified>
</cp:coreProperties>
</file>