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542F7" w14:textId="77777777" w:rsidR="00A0423D" w:rsidRDefault="00A0423D" w:rsidP="00D67EE9">
      <w:pPr>
        <w:pStyle w:val="Title"/>
        <w:rPr>
          <w:rFonts w:ascii="Calibri" w:hAnsi="Calibri" w:cs="MV Boli"/>
          <w:bCs/>
          <w:sz w:val="56"/>
          <w:szCs w:val="56"/>
          <w:u w:val="none"/>
        </w:rPr>
      </w:pPr>
      <w:r>
        <w:rPr>
          <w:rFonts w:ascii="Calibri" w:hAnsi="Calibri" w:cs="MV Boli"/>
          <w:bCs/>
          <w:sz w:val="56"/>
          <w:szCs w:val="56"/>
          <w:u w:val="none"/>
        </w:rPr>
        <w:t xml:space="preserve"> </w:t>
      </w:r>
    </w:p>
    <w:p w14:paraId="6586CF66" w14:textId="77777777" w:rsidR="00A0423D" w:rsidRPr="00A0423D" w:rsidRDefault="00A0423D" w:rsidP="00A0423D">
      <w:pPr>
        <w:spacing w:after="160" w:line="259" w:lineRule="auto"/>
        <w:jc w:val="center"/>
        <w:rPr>
          <w:rFonts w:ascii="Calibri" w:hAnsi="Calibri" w:cs="MV Boli"/>
          <w:b/>
          <w:bCs/>
          <w:color w:val="auto"/>
          <w:sz w:val="56"/>
          <w:szCs w:val="56"/>
        </w:rPr>
      </w:pPr>
      <w:r w:rsidRPr="00F97BE7">
        <w:rPr>
          <w:rFonts w:ascii="Kristen ITC" w:hAnsi="Kristen ITC" w:cs="Kristen ITC"/>
          <w:sz w:val="72"/>
          <w:szCs w:val="72"/>
        </w:rPr>
        <w:t>Elmwood Infant and Nursery School</w:t>
      </w:r>
    </w:p>
    <w:p w14:paraId="7FCF7BCE" w14:textId="77777777" w:rsidR="00A0423D" w:rsidRPr="00A0423D" w:rsidRDefault="00A0423D" w:rsidP="00A0423D">
      <w:pPr>
        <w:jc w:val="center"/>
        <w:rPr>
          <w:rFonts w:ascii="Kristen ITC" w:hAnsi="Kristen ITC" w:cs="Kristen ITC"/>
          <w:sz w:val="72"/>
          <w:szCs w:val="72"/>
        </w:rPr>
      </w:pPr>
    </w:p>
    <w:p w14:paraId="55CD826C" w14:textId="77777777" w:rsidR="00A0423D" w:rsidRPr="00A0423D" w:rsidRDefault="00221F56" w:rsidP="00A0423D">
      <w:pPr>
        <w:pStyle w:val="Title"/>
        <w:rPr>
          <w:rFonts w:ascii="Calibri" w:hAnsi="Calibri" w:cs="Calibri"/>
          <w:bCs/>
          <w:sz w:val="72"/>
          <w:szCs w:val="72"/>
          <w:u w:val="none"/>
        </w:rPr>
      </w:pPr>
      <w:r>
        <w:rPr>
          <w:rFonts w:ascii="Calibri" w:hAnsi="Calibri"/>
          <w:sz w:val="72"/>
          <w:szCs w:val="72"/>
          <w:u w:val="none"/>
        </w:rPr>
        <w:t xml:space="preserve">Relationship </w:t>
      </w:r>
      <w:proofErr w:type="gramStart"/>
      <w:r>
        <w:rPr>
          <w:rFonts w:ascii="Calibri" w:hAnsi="Calibri"/>
          <w:sz w:val="72"/>
          <w:szCs w:val="72"/>
          <w:u w:val="none"/>
        </w:rPr>
        <w:t xml:space="preserve">Education </w:t>
      </w:r>
      <w:r w:rsidR="00A0423D" w:rsidRPr="00A0423D">
        <w:rPr>
          <w:rFonts w:ascii="Calibri" w:hAnsi="Calibri"/>
          <w:sz w:val="72"/>
          <w:szCs w:val="72"/>
          <w:u w:val="none"/>
        </w:rPr>
        <w:t xml:space="preserve"> Policy</w:t>
      </w:r>
      <w:proofErr w:type="gramEnd"/>
    </w:p>
    <w:p w14:paraId="48115B5A" w14:textId="77777777" w:rsidR="00A0423D" w:rsidRPr="00F97BE7" w:rsidRDefault="00A0423D" w:rsidP="00A0423D">
      <w:pPr>
        <w:jc w:val="center"/>
        <w:rPr>
          <w:rFonts w:ascii="Kristen ITC" w:hAnsi="Kristen ITC" w:cs="Kristen ITC"/>
          <w:sz w:val="72"/>
          <w:szCs w:val="72"/>
        </w:rPr>
      </w:pPr>
      <w:r w:rsidRPr="00523D66">
        <w:rPr>
          <w:rFonts w:ascii="Comic Sans MS" w:hAnsi="Comic Sans MS" w:cs="Comic Sans MS"/>
          <w:noProof/>
          <w:sz w:val="28"/>
          <w:szCs w:val="28"/>
          <w:lang w:eastAsia="en-GB"/>
        </w:rPr>
        <w:drawing>
          <wp:anchor distT="0" distB="0" distL="114300" distR="114300" simplePos="0" relativeHeight="251661312" behindDoc="0" locked="0" layoutInCell="1" allowOverlap="1" wp14:anchorId="050AD81F" wp14:editId="0C11C307">
            <wp:simplePos x="0" y="0"/>
            <wp:positionH relativeFrom="margin">
              <wp:align>center</wp:align>
            </wp:positionH>
            <wp:positionV relativeFrom="paragraph">
              <wp:posOffset>490220</wp:posOffset>
            </wp:positionV>
            <wp:extent cx="3275226" cy="3275226"/>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75226" cy="32752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EA57AC" w14:textId="77777777" w:rsidR="00A0423D" w:rsidRDefault="00A0423D" w:rsidP="00A0423D">
      <w:pPr>
        <w:jc w:val="center"/>
        <w:rPr>
          <w:rFonts w:ascii="Kristen ITC" w:hAnsi="Kristen ITC" w:cs="Kristen ITC"/>
          <w:sz w:val="52"/>
          <w:szCs w:val="52"/>
        </w:rPr>
      </w:pPr>
    </w:p>
    <w:p w14:paraId="2532425E" w14:textId="77777777" w:rsidR="00A0423D" w:rsidRDefault="00A0423D" w:rsidP="00A0423D">
      <w:pPr>
        <w:jc w:val="center"/>
        <w:rPr>
          <w:rFonts w:ascii="Comic Sans MS" w:hAnsi="Comic Sans MS" w:cs="Comic Sans MS"/>
          <w:sz w:val="28"/>
          <w:szCs w:val="28"/>
        </w:rPr>
      </w:pPr>
    </w:p>
    <w:p w14:paraId="1428E4AC" w14:textId="77777777" w:rsidR="00A0423D" w:rsidRDefault="00A0423D" w:rsidP="00A0423D">
      <w:pPr>
        <w:jc w:val="center"/>
        <w:rPr>
          <w:rFonts w:ascii="Kristen ITC" w:hAnsi="Kristen ITC" w:cs="Kristen ITC"/>
          <w:sz w:val="36"/>
          <w:szCs w:val="36"/>
        </w:rPr>
      </w:pPr>
    </w:p>
    <w:p w14:paraId="7FD949C3" w14:textId="77777777" w:rsidR="00A0423D" w:rsidRDefault="00A0423D" w:rsidP="00A0423D">
      <w:pPr>
        <w:jc w:val="center"/>
        <w:rPr>
          <w:rFonts w:ascii="Kristen ITC" w:hAnsi="Kristen ITC" w:cs="Kristen ITC"/>
          <w:sz w:val="36"/>
          <w:szCs w:val="36"/>
        </w:rPr>
      </w:pPr>
      <w:r>
        <w:rPr>
          <w:rFonts w:ascii="Kristen ITC" w:hAnsi="Kristen ITC" w:cs="Kristen ITC"/>
          <w:sz w:val="36"/>
          <w:szCs w:val="36"/>
        </w:rPr>
        <w:t>Updated Summer 2016</w:t>
      </w:r>
    </w:p>
    <w:p w14:paraId="4DEFAF48" w14:textId="77777777" w:rsidR="00A0423D" w:rsidRDefault="00A0423D" w:rsidP="00A0423D">
      <w:pPr>
        <w:jc w:val="center"/>
        <w:rPr>
          <w:rFonts w:ascii="Kristen ITC" w:hAnsi="Kristen ITC" w:cs="Kristen ITC"/>
          <w:sz w:val="36"/>
          <w:szCs w:val="36"/>
        </w:rPr>
      </w:pPr>
    </w:p>
    <w:p w14:paraId="7F24374B" w14:textId="77777777" w:rsidR="00A0423D" w:rsidRDefault="00A0423D" w:rsidP="00A0423D">
      <w:pPr>
        <w:jc w:val="center"/>
        <w:rPr>
          <w:rFonts w:ascii="Kristen ITC" w:hAnsi="Kristen ITC" w:cs="Kristen ITC"/>
          <w:sz w:val="36"/>
          <w:szCs w:val="36"/>
        </w:rPr>
      </w:pPr>
    </w:p>
    <w:p w14:paraId="2B6A25CB" w14:textId="77777777" w:rsidR="00A0423D" w:rsidRDefault="00A0423D" w:rsidP="00A0423D">
      <w:pPr>
        <w:jc w:val="center"/>
        <w:rPr>
          <w:rFonts w:ascii="Kristen ITC" w:hAnsi="Kristen ITC" w:cs="Kristen ITC"/>
          <w:sz w:val="36"/>
          <w:szCs w:val="36"/>
        </w:rPr>
      </w:pPr>
    </w:p>
    <w:p w14:paraId="2238A5CE" w14:textId="77777777" w:rsidR="00A0423D" w:rsidRDefault="00A0423D" w:rsidP="00A0423D">
      <w:pPr>
        <w:jc w:val="center"/>
        <w:rPr>
          <w:rFonts w:ascii="Kristen ITC" w:hAnsi="Kristen ITC" w:cs="Kristen ITC"/>
          <w:sz w:val="36"/>
          <w:szCs w:val="36"/>
        </w:rPr>
      </w:pPr>
    </w:p>
    <w:p w14:paraId="723D8721" w14:textId="77777777" w:rsidR="00A0423D" w:rsidRDefault="00A0423D" w:rsidP="00A0423D">
      <w:pPr>
        <w:jc w:val="center"/>
        <w:rPr>
          <w:rFonts w:ascii="Kristen ITC" w:hAnsi="Kristen ITC" w:cs="Kristen ITC"/>
          <w:sz w:val="36"/>
          <w:szCs w:val="36"/>
        </w:rPr>
      </w:pPr>
    </w:p>
    <w:p w14:paraId="3D75FF24" w14:textId="77777777" w:rsidR="00A0423D" w:rsidRDefault="00A0423D" w:rsidP="00A0423D">
      <w:pPr>
        <w:jc w:val="center"/>
        <w:rPr>
          <w:rFonts w:ascii="Kristen ITC" w:hAnsi="Kristen ITC" w:cs="Kristen ITC"/>
          <w:sz w:val="36"/>
          <w:szCs w:val="36"/>
        </w:rPr>
      </w:pPr>
    </w:p>
    <w:p w14:paraId="72C9CF2F" w14:textId="77777777" w:rsidR="00A0423D" w:rsidRDefault="00A0423D" w:rsidP="00A0423D">
      <w:pPr>
        <w:pStyle w:val="Default"/>
        <w:jc w:val="center"/>
        <w:rPr>
          <w:rFonts w:asciiTheme="minorHAnsi" w:hAnsiTheme="minorHAnsi"/>
          <w:color w:val="auto"/>
          <w:sz w:val="22"/>
          <w:szCs w:val="22"/>
        </w:rPr>
      </w:pPr>
    </w:p>
    <w:p w14:paraId="431E2660" w14:textId="77777777" w:rsidR="00A0423D" w:rsidRDefault="00A0423D" w:rsidP="00A0423D">
      <w:pPr>
        <w:pStyle w:val="Default"/>
        <w:jc w:val="center"/>
        <w:rPr>
          <w:rFonts w:asciiTheme="minorHAnsi" w:hAnsiTheme="minorHAnsi"/>
          <w:color w:val="auto"/>
          <w:sz w:val="28"/>
          <w:szCs w:val="28"/>
        </w:rPr>
      </w:pPr>
    </w:p>
    <w:p w14:paraId="76B304B7" w14:textId="77777777" w:rsidR="00A0423D" w:rsidRPr="00A0423D" w:rsidRDefault="00A0423D" w:rsidP="00A0423D">
      <w:pPr>
        <w:pStyle w:val="Default"/>
        <w:jc w:val="center"/>
        <w:rPr>
          <w:rFonts w:asciiTheme="minorHAnsi" w:hAnsiTheme="minorHAnsi"/>
          <w:color w:val="auto"/>
          <w:sz w:val="28"/>
          <w:szCs w:val="28"/>
        </w:rPr>
      </w:pPr>
    </w:p>
    <w:p w14:paraId="4CC8EA7F" w14:textId="77777777" w:rsidR="00A0423D" w:rsidRPr="00A0423D" w:rsidRDefault="00A0423D" w:rsidP="00A0423D">
      <w:pPr>
        <w:pStyle w:val="Default"/>
        <w:jc w:val="center"/>
        <w:rPr>
          <w:rFonts w:asciiTheme="minorHAnsi" w:hAnsiTheme="minorHAnsi"/>
          <w:color w:val="auto"/>
          <w:sz w:val="28"/>
          <w:szCs w:val="28"/>
        </w:rPr>
      </w:pPr>
      <w:r w:rsidRPr="00A0423D">
        <w:rPr>
          <w:rFonts w:asciiTheme="minorHAnsi" w:hAnsiTheme="minorHAnsi"/>
          <w:color w:val="auto"/>
          <w:sz w:val="28"/>
          <w:szCs w:val="28"/>
        </w:rPr>
        <w:t xml:space="preserve">Article 29 ‘Education must develop every child’s personality, talents </w:t>
      </w:r>
    </w:p>
    <w:p w14:paraId="52D8FA74" w14:textId="77777777" w:rsidR="00A0423D" w:rsidRPr="00A0423D" w:rsidRDefault="00A0423D" w:rsidP="00A0423D">
      <w:pPr>
        <w:pStyle w:val="Default"/>
        <w:jc w:val="center"/>
        <w:rPr>
          <w:rFonts w:asciiTheme="minorHAnsi" w:hAnsiTheme="minorHAnsi"/>
          <w:color w:val="auto"/>
          <w:sz w:val="28"/>
          <w:szCs w:val="28"/>
        </w:rPr>
      </w:pPr>
      <w:r w:rsidRPr="00A0423D">
        <w:rPr>
          <w:rFonts w:asciiTheme="minorHAnsi" w:hAnsiTheme="minorHAnsi"/>
          <w:color w:val="auto"/>
          <w:sz w:val="28"/>
          <w:szCs w:val="28"/>
        </w:rPr>
        <w:t>and abilities to the full’</w:t>
      </w:r>
    </w:p>
    <w:p w14:paraId="690D18B1" w14:textId="77777777" w:rsidR="00A0423D" w:rsidRPr="00A0423D" w:rsidRDefault="00A0423D" w:rsidP="00A0423D">
      <w:pPr>
        <w:jc w:val="center"/>
        <w:rPr>
          <w:rFonts w:asciiTheme="minorHAnsi" w:hAnsiTheme="minorHAnsi" w:cs="Comic Sans MS"/>
          <w:bCs/>
          <w:sz w:val="28"/>
          <w:szCs w:val="28"/>
        </w:rPr>
      </w:pPr>
      <w:r w:rsidRPr="00A0423D">
        <w:rPr>
          <w:rFonts w:asciiTheme="minorHAnsi" w:hAnsiTheme="minorHAnsi" w:cs="Comic Sans MS"/>
          <w:bCs/>
          <w:sz w:val="28"/>
          <w:szCs w:val="28"/>
        </w:rPr>
        <w:t xml:space="preserve">Article </w:t>
      </w:r>
      <w:proofErr w:type="gramStart"/>
      <w:r w:rsidRPr="00A0423D">
        <w:rPr>
          <w:rFonts w:asciiTheme="minorHAnsi" w:hAnsiTheme="minorHAnsi" w:cs="Comic Sans MS"/>
          <w:bCs/>
          <w:sz w:val="28"/>
          <w:szCs w:val="28"/>
        </w:rPr>
        <w:t>19  ‘</w:t>
      </w:r>
      <w:proofErr w:type="gramEnd"/>
      <w:r w:rsidRPr="00A0423D">
        <w:rPr>
          <w:rFonts w:asciiTheme="minorHAnsi" w:hAnsiTheme="minorHAnsi" w:cs="Comic Sans MS"/>
          <w:bCs/>
          <w:sz w:val="28"/>
          <w:szCs w:val="28"/>
        </w:rPr>
        <w:t>Children have the right to be protected from being hurt’</w:t>
      </w:r>
    </w:p>
    <w:p w14:paraId="3679355D" w14:textId="77777777" w:rsidR="00A0423D" w:rsidRPr="00E71F7B" w:rsidRDefault="00A0423D" w:rsidP="00A0423D">
      <w:pPr>
        <w:pStyle w:val="Default"/>
        <w:jc w:val="center"/>
        <w:rPr>
          <w:rFonts w:asciiTheme="minorHAnsi" w:hAnsiTheme="minorHAnsi"/>
          <w:color w:val="auto"/>
          <w:sz w:val="28"/>
          <w:szCs w:val="28"/>
        </w:rPr>
      </w:pPr>
    </w:p>
    <w:p w14:paraId="6300FC50" w14:textId="77777777" w:rsidR="00A0423D" w:rsidRDefault="00A0423D">
      <w:pPr>
        <w:spacing w:after="160" w:line="259" w:lineRule="auto"/>
        <w:rPr>
          <w:rFonts w:ascii="Calibri" w:hAnsi="Calibri" w:cs="MV Boli"/>
          <w:b/>
          <w:bCs/>
          <w:color w:val="auto"/>
          <w:sz w:val="56"/>
          <w:szCs w:val="56"/>
        </w:rPr>
      </w:pPr>
      <w:r w:rsidRPr="00A0423D">
        <w:rPr>
          <w:noProof/>
          <w:sz w:val="56"/>
          <w:szCs w:val="56"/>
          <w:lang w:eastAsia="en-GB"/>
        </w:rPr>
        <w:drawing>
          <wp:anchor distT="0" distB="0" distL="114300" distR="114300" simplePos="0" relativeHeight="251659264" behindDoc="0" locked="0" layoutInCell="1" allowOverlap="1" wp14:anchorId="2073AC00" wp14:editId="109A4848">
            <wp:simplePos x="0" y="0"/>
            <wp:positionH relativeFrom="margin">
              <wp:posOffset>-593090</wp:posOffset>
            </wp:positionH>
            <wp:positionV relativeFrom="paragraph">
              <wp:posOffset>156845</wp:posOffset>
            </wp:positionV>
            <wp:extent cx="1066800" cy="1066800"/>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DC6680" w14:textId="77777777" w:rsidR="00D67EE9" w:rsidRPr="00A0423D" w:rsidRDefault="00A0423D" w:rsidP="00D67EE9">
      <w:pPr>
        <w:pStyle w:val="Title"/>
        <w:rPr>
          <w:rFonts w:ascii="Calibri" w:hAnsi="Calibri"/>
          <w:sz w:val="56"/>
          <w:szCs w:val="56"/>
          <w:u w:val="none"/>
        </w:rPr>
      </w:pPr>
      <w:r>
        <w:rPr>
          <w:rFonts w:ascii="Calibri" w:hAnsi="Calibri" w:cs="MV Boli"/>
          <w:bCs/>
          <w:sz w:val="56"/>
          <w:szCs w:val="56"/>
          <w:u w:val="none"/>
        </w:rPr>
        <w:lastRenderedPageBreak/>
        <w:t xml:space="preserve">     </w:t>
      </w:r>
      <w:r w:rsidR="00D67EE9" w:rsidRPr="00A0423D">
        <w:rPr>
          <w:rFonts w:ascii="Calibri" w:hAnsi="Calibri" w:cs="MV Boli"/>
          <w:bCs/>
          <w:sz w:val="56"/>
          <w:szCs w:val="56"/>
          <w:u w:val="none"/>
        </w:rPr>
        <w:t>Elmwood Infant School &amp; Nursery</w:t>
      </w:r>
    </w:p>
    <w:p w14:paraId="1D550362" w14:textId="77777777" w:rsidR="00A0423D" w:rsidRDefault="00A0423D" w:rsidP="00D67EE9">
      <w:pPr>
        <w:tabs>
          <w:tab w:val="left" w:pos="426"/>
        </w:tabs>
        <w:jc w:val="center"/>
        <w:rPr>
          <w:rFonts w:ascii="Calibri" w:hAnsi="Calibri"/>
          <w:b/>
          <w:sz w:val="44"/>
          <w:szCs w:val="44"/>
        </w:rPr>
      </w:pPr>
    </w:p>
    <w:p w14:paraId="616F99FF" w14:textId="77777777" w:rsidR="00D67EE9" w:rsidRDefault="00221F56" w:rsidP="00D67EE9">
      <w:pPr>
        <w:tabs>
          <w:tab w:val="left" w:pos="426"/>
        </w:tabs>
        <w:jc w:val="center"/>
        <w:rPr>
          <w:rFonts w:ascii="Calibri" w:hAnsi="Calibri"/>
          <w:b/>
          <w:sz w:val="44"/>
          <w:szCs w:val="44"/>
        </w:rPr>
      </w:pPr>
      <w:r>
        <w:rPr>
          <w:rFonts w:ascii="Calibri" w:hAnsi="Calibri"/>
          <w:b/>
          <w:sz w:val="44"/>
          <w:szCs w:val="44"/>
        </w:rPr>
        <w:t>Relationship Education</w:t>
      </w:r>
      <w:r w:rsidR="00D67EE9" w:rsidRPr="001A1B2C">
        <w:rPr>
          <w:rFonts w:ascii="Calibri" w:hAnsi="Calibri"/>
          <w:b/>
          <w:sz w:val="44"/>
          <w:szCs w:val="44"/>
        </w:rPr>
        <w:t xml:space="preserve"> Policy</w:t>
      </w:r>
    </w:p>
    <w:p w14:paraId="1173ABD9" w14:textId="77777777" w:rsidR="00A0423D" w:rsidRDefault="00A0423D" w:rsidP="00A0423D">
      <w:pPr>
        <w:pStyle w:val="Default"/>
        <w:rPr>
          <w:rFonts w:ascii="Bradley Hand ITC" w:hAnsi="Bradley Hand ITC"/>
          <w:b/>
          <w:color w:val="auto"/>
        </w:rPr>
      </w:pPr>
    </w:p>
    <w:p w14:paraId="1D946000" w14:textId="77777777" w:rsidR="00A0423D" w:rsidRPr="00A0423D" w:rsidRDefault="00A0423D" w:rsidP="00A0423D">
      <w:pPr>
        <w:pStyle w:val="Default"/>
        <w:jc w:val="center"/>
        <w:rPr>
          <w:rFonts w:ascii="Bradley Hand ITC" w:hAnsi="Bradley Hand ITC"/>
          <w:b/>
          <w:color w:val="auto"/>
          <w:sz w:val="22"/>
          <w:szCs w:val="22"/>
        </w:rPr>
      </w:pPr>
      <w:r w:rsidRPr="00A0423D">
        <w:rPr>
          <w:rFonts w:ascii="Bradley Hand ITC" w:hAnsi="Bradley Hand ITC"/>
          <w:b/>
          <w:color w:val="auto"/>
          <w:sz w:val="22"/>
          <w:szCs w:val="22"/>
        </w:rPr>
        <w:t xml:space="preserve">Article 29 ‘Education must develop every child’s personality, </w:t>
      </w:r>
      <w:proofErr w:type="gramStart"/>
      <w:r w:rsidRPr="00A0423D">
        <w:rPr>
          <w:rFonts w:ascii="Bradley Hand ITC" w:hAnsi="Bradley Hand ITC"/>
          <w:b/>
          <w:color w:val="auto"/>
          <w:sz w:val="22"/>
          <w:szCs w:val="22"/>
        </w:rPr>
        <w:t xml:space="preserve">talents </w:t>
      </w:r>
      <w:r>
        <w:rPr>
          <w:rFonts w:ascii="Bradley Hand ITC" w:hAnsi="Bradley Hand ITC"/>
          <w:b/>
          <w:color w:val="auto"/>
          <w:sz w:val="22"/>
          <w:szCs w:val="22"/>
        </w:rPr>
        <w:t xml:space="preserve"> </w:t>
      </w:r>
      <w:r w:rsidRPr="00A0423D">
        <w:rPr>
          <w:rFonts w:ascii="Bradley Hand ITC" w:hAnsi="Bradley Hand ITC"/>
          <w:b/>
          <w:color w:val="auto"/>
          <w:sz w:val="22"/>
          <w:szCs w:val="22"/>
        </w:rPr>
        <w:t>and</w:t>
      </w:r>
      <w:proofErr w:type="gramEnd"/>
      <w:r w:rsidRPr="00A0423D">
        <w:rPr>
          <w:rFonts w:ascii="Bradley Hand ITC" w:hAnsi="Bradley Hand ITC"/>
          <w:b/>
          <w:color w:val="auto"/>
          <w:sz w:val="22"/>
          <w:szCs w:val="22"/>
        </w:rPr>
        <w:t xml:space="preserve"> abilities to the full’</w:t>
      </w:r>
    </w:p>
    <w:p w14:paraId="6033B45E" w14:textId="77777777" w:rsidR="00D67EE9" w:rsidRDefault="00A0423D" w:rsidP="00A0423D">
      <w:pPr>
        <w:jc w:val="center"/>
        <w:rPr>
          <w:rFonts w:ascii="Bradley Hand ITC" w:hAnsi="Bradley Hand ITC" w:cs="Comic Sans MS"/>
          <w:b/>
          <w:bCs/>
          <w:sz w:val="22"/>
          <w:szCs w:val="22"/>
        </w:rPr>
      </w:pPr>
      <w:r w:rsidRPr="00A0423D">
        <w:rPr>
          <w:rFonts w:ascii="Bradley Hand ITC" w:hAnsi="Bradley Hand ITC" w:cs="Comic Sans MS"/>
          <w:b/>
          <w:bCs/>
          <w:sz w:val="22"/>
          <w:szCs w:val="22"/>
        </w:rPr>
        <w:t>Article 19 - Children have the right to be protected from being hurt.</w:t>
      </w:r>
    </w:p>
    <w:p w14:paraId="3A9B6838" w14:textId="77777777" w:rsidR="00A0423D" w:rsidRPr="00A0423D" w:rsidRDefault="00A0423D" w:rsidP="00A0423D">
      <w:pPr>
        <w:jc w:val="center"/>
        <w:rPr>
          <w:rFonts w:ascii="Bradley Hand ITC" w:hAnsi="Bradley Hand ITC" w:cs="Comic Sans MS"/>
          <w:b/>
          <w:bCs/>
          <w:sz w:val="22"/>
          <w:szCs w:val="22"/>
        </w:rPr>
      </w:pPr>
    </w:p>
    <w:tbl>
      <w:tblPr>
        <w:tblW w:w="0" w:type="auto"/>
        <w:tblLook w:val="04A0" w:firstRow="1" w:lastRow="0" w:firstColumn="1" w:lastColumn="0" w:noHBand="0" w:noVBand="1"/>
      </w:tblPr>
      <w:tblGrid>
        <w:gridCol w:w="2802"/>
        <w:gridCol w:w="2292"/>
      </w:tblGrid>
      <w:tr w:rsidR="00D67EE9" w:rsidRPr="00D67EE9" w14:paraId="2BB4B0D3" w14:textId="77777777" w:rsidTr="00650E37">
        <w:tc>
          <w:tcPr>
            <w:tcW w:w="2802" w:type="dxa"/>
            <w:shd w:val="clear" w:color="auto" w:fill="auto"/>
          </w:tcPr>
          <w:p w14:paraId="76F9FFA9" w14:textId="77777777" w:rsidR="00D67EE9" w:rsidRPr="00D67EE9" w:rsidRDefault="00A0423D" w:rsidP="00650E37">
            <w:pPr>
              <w:widowControl w:val="0"/>
              <w:rPr>
                <w:rFonts w:asciiTheme="minorHAnsi" w:hAnsiTheme="minorHAnsi" w:cs="Calibri"/>
                <w:b/>
                <w:bCs/>
                <w:color w:val="auto"/>
                <w:szCs w:val="24"/>
              </w:rPr>
            </w:pPr>
            <w:r>
              <w:rPr>
                <w:rFonts w:asciiTheme="minorHAnsi" w:hAnsiTheme="minorHAnsi" w:cs="Calibri"/>
                <w:b/>
                <w:bCs/>
                <w:color w:val="auto"/>
                <w:szCs w:val="24"/>
              </w:rPr>
              <w:t>DATE POLICY REVIEWED</w:t>
            </w:r>
            <w:r w:rsidR="00D67EE9" w:rsidRPr="00D67EE9">
              <w:rPr>
                <w:rFonts w:asciiTheme="minorHAnsi" w:hAnsiTheme="minorHAnsi" w:cs="Calibri"/>
                <w:b/>
                <w:bCs/>
                <w:color w:val="auto"/>
                <w:szCs w:val="24"/>
              </w:rPr>
              <w:tab/>
            </w:r>
          </w:p>
        </w:tc>
        <w:tc>
          <w:tcPr>
            <w:tcW w:w="2292" w:type="dxa"/>
            <w:shd w:val="clear" w:color="auto" w:fill="auto"/>
          </w:tcPr>
          <w:p w14:paraId="6FD1F5FF" w14:textId="38722AA7" w:rsidR="00D67EE9" w:rsidRPr="00D67EE9" w:rsidRDefault="006F4F9A" w:rsidP="00650E37">
            <w:pPr>
              <w:widowControl w:val="0"/>
              <w:rPr>
                <w:rFonts w:asciiTheme="minorHAnsi" w:hAnsiTheme="minorHAnsi" w:cs="Calibri"/>
                <w:b/>
                <w:bCs/>
                <w:color w:val="auto"/>
                <w:szCs w:val="24"/>
              </w:rPr>
            </w:pPr>
            <w:r>
              <w:rPr>
                <w:rFonts w:asciiTheme="minorHAnsi" w:hAnsiTheme="minorHAnsi" w:cs="Calibri"/>
                <w:b/>
                <w:bCs/>
                <w:color w:val="auto"/>
                <w:szCs w:val="24"/>
              </w:rPr>
              <w:t>Spring 2024</w:t>
            </w:r>
          </w:p>
          <w:p w14:paraId="64D71E5D" w14:textId="77777777" w:rsidR="00D67EE9" w:rsidRPr="00D67EE9" w:rsidRDefault="00D67EE9" w:rsidP="00650E37">
            <w:pPr>
              <w:widowControl w:val="0"/>
              <w:rPr>
                <w:rFonts w:asciiTheme="minorHAnsi" w:hAnsiTheme="minorHAnsi" w:cs="Calibri"/>
                <w:b/>
                <w:bCs/>
                <w:color w:val="auto"/>
                <w:szCs w:val="24"/>
              </w:rPr>
            </w:pPr>
          </w:p>
        </w:tc>
      </w:tr>
      <w:tr w:rsidR="00D67EE9" w:rsidRPr="00D67EE9" w14:paraId="2F8E863A" w14:textId="77777777" w:rsidTr="00650E37">
        <w:tc>
          <w:tcPr>
            <w:tcW w:w="2802" w:type="dxa"/>
            <w:shd w:val="clear" w:color="auto" w:fill="auto"/>
          </w:tcPr>
          <w:p w14:paraId="4DF05CBA" w14:textId="77777777" w:rsidR="00D67EE9" w:rsidRPr="00D67EE9" w:rsidRDefault="00D67EE9" w:rsidP="00650E37">
            <w:pPr>
              <w:widowControl w:val="0"/>
              <w:rPr>
                <w:rFonts w:asciiTheme="minorHAnsi" w:hAnsiTheme="minorHAnsi" w:cs="Calibri"/>
                <w:b/>
                <w:bCs/>
                <w:color w:val="auto"/>
                <w:szCs w:val="24"/>
              </w:rPr>
            </w:pPr>
            <w:r w:rsidRPr="00D67EE9">
              <w:rPr>
                <w:rFonts w:asciiTheme="minorHAnsi" w:hAnsiTheme="minorHAnsi" w:cs="Calibri"/>
                <w:b/>
                <w:bCs/>
                <w:color w:val="auto"/>
                <w:szCs w:val="24"/>
              </w:rPr>
              <w:t>DATE OF NEXT REVIEW:</w:t>
            </w:r>
          </w:p>
          <w:p w14:paraId="19222FC1" w14:textId="77777777" w:rsidR="00D67EE9" w:rsidRPr="00D67EE9" w:rsidRDefault="00D67EE9" w:rsidP="00650E37">
            <w:pPr>
              <w:widowControl w:val="0"/>
              <w:rPr>
                <w:rFonts w:asciiTheme="minorHAnsi" w:hAnsiTheme="minorHAnsi" w:cs="Calibri"/>
                <w:b/>
                <w:bCs/>
                <w:color w:val="auto"/>
                <w:szCs w:val="24"/>
              </w:rPr>
            </w:pPr>
          </w:p>
        </w:tc>
        <w:tc>
          <w:tcPr>
            <w:tcW w:w="2292" w:type="dxa"/>
            <w:shd w:val="clear" w:color="auto" w:fill="auto"/>
          </w:tcPr>
          <w:p w14:paraId="4F8EACF8" w14:textId="7ECC09FB" w:rsidR="00D67EE9" w:rsidRPr="00D67EE9" w:rsidRDefault="00221F56" w:rsidP="00650E37">
            <w:pPr>
              <w:widowControl w:val="0"/>
              <w:rPr>
                <w:rFonts w:asciiTheme="minorHAnsi" w:hAnsiTheme="minorHAnsi" w:cs="Calibri"/>
                <w:b/>
                <w:bCs/>
                <w:color w:val="auto"/>
                <w:szCs w:val="24"/>
              </w:rPr>
            </w:pPr>
            <w:r>
              <w:rPr>
                <w:rFonts w:asciiTheme="minorHAnsi" w:hAnsiTheme="minorHAnsi" w:cs="Calibri"/>
                <w:b/>
                <w:bCs/>
                <w:color w:val="auto"/>
                <w:szCs w:val="24"/>
              </w:rPr>
              <w:t>Spring 202</w:t>
            </w:r>
            <w:r w:rsidR="006F4F9A">
              <w:rPr>
                <w:rFonts w:asciiTheme="minorHAnsi" w:hAnsiTheme="minorHAnsi" w:cs="Calibri"/>
                <w:b/>
                <w:bCs/>
                <w:color w:val="auto"/>
                <w:szCs w:val="24"/>
              </w:rPr>
              <w:t>5</w:t>
            </w:r>
          </w:p>
        </w:tc>
      </w:tr>
    </w:tbl>
    <w:p w14:paraId="09C03AA3" w14:textId="77777777" w:rsidR="003412EB" w:rsidRPr="00D67EE9" w:rsidRDefault="003412EB" w:rsidP="003412EB">
      <w:pPr>
        <w:tabs>
          <w:tab w:val="left" w:pos="426"/>
        </w:tabs>
        <w:rPr>
          <w:rFonts w:asciiTheme="minorHAnsi" w:hAnsiTheme="minorHAnsi"/>
          <w:b/>
          <w:color w:val="auto"/>
          <w:szCs w:val="24"/>
          <w:u w:val="single"/>
        </w:rPr>
      </w:pPr>
      <w:r>
        <w:rPr>
          <w:rFonts w:asciiTheme="minorHAnsi" w:hAnsiTheme="minorHAnsi"/>
          <w:b/>
          <w:color w:val="auto"/>
          <w:szCs w:val="24"/>
          <w:u w:val="single"/>
        </w:rPr>
        <w:t>Other Related P</w:t>
      </w:r>
      <w:r w:rsidRPr="00D67EE9">
        <w:rPr>
          <w:rFonts w:asciiTheme="minorHAnsi" w:hAnsiTheme="minorHAnsi"/>
          <w:b/>
          <w:color w:val="auto"/>
          <w:szCs w:val="24"/>
          <w:u w:val="single"/>
        </w:rPr>
        <w:t>olicies:</w:t>
      </w:r>
    </w:p>
    <w:p w14:paraId="2E963158" w14:textId="77777777" w:rsidR="003412EB" w:rsidRPr="00D67EE9" w:rsidRDefault="003412EB" w:rsidP="003412EB">
      <w:pPr>
        <w:numPr>
          <w:ilvl w:val="0"/>
          <w:numId w:val="1"/>
        </w:numPr>
        <w:tabs>
          <w:tab w:val="left" w:pos="426"/>
        </w:tabs>
        <w:rPr>
          <w:rFonts w:asciiTheme="minorHAnsi" w:hAnsiTheme="minorHAnsi"/>
          <w:color w:val="auto"/>
          <w:szCs w:val="24"/>
        </w:rPr>
      </w:pPr>
      <w:r w:rsidRPr="00D67EE9">
        <w:rPr>
          <w:rFonts w:asciiTheme="minorHAnsi" w:hAnsiTheme="minorHAnsi"/>
          <w:color w:val="auto"/>
          <w:szCs w:val="24"/>
        </w:rPr>
        <w:t>Child Protection/Safeguarding Policy</w:t>
      </w:r>
    </w:p>
    <w:p w14:paraId="52EFC44D" w14:textId="77777777" w:rsidR="003412EB" w:rsidRPr="00D67EE9" w:rsidRDefault="003412EB" w:rsidP="003412EB">
      <w:pPr>
        <w:numPr>
          <w:ilvl w:val="0"/>
          <w:numId w:val="1"/>
        </w:numPr>
        <w:tabs>
          <w:tab w:val="left" w:pos="426"/>
        </w:tabs>
        <w:rPr>
          <w:rFonts w:asciiTheme="minorHAnsi" w:hAnsiTheme="minorHAnsi"/>
          <w:color w:val="auto"/>
          <w:szCs w:val="24"/>
        </w:rPr>
      </w:pPr>
      <w:r w:rsidRPr="00D67EE9">
        <w:rPr>
          <w:rFonts w:asciiTheme="minorHAnsi" w:hAnsiTheme="minorHAnsi"/>
          <w:color w:val="auto"/>
          <w:szCs w:val="24"/>
        </w:rPr>
        <w:t>Behaviour Policy</w:t>
      </w:r>
    </w:p>
    <w:p w14:paraId="534A94D0" w14:textId="77777777" w:rsidR="003412EB" w:rsidRPr="00D67EE9" w:rsidRDefault="003412EB" w:rsidP="003412EB">
      <w:pPr>
        <w:numPr>
          <w:ilvl w:val="0"/>
          <w:numId w:val="1"/>
        </w:numPr>
        <w:tabs>
          <w:tab w:val="left" w:pos="426"/>
        </w:tabs>
        <w:rPr>
          <w:rFonts w:asciiTheme="minorHAnsi" w:hAnsiTheme="minorHAnsi"/>
          <w:color w:val="auto"/>
          <w:szCs w:val="24"/>
        </w:rPr>
      </w:pPr>
      <w:r w:rsidRPr="00D67EE9">
        <w:rPr>
          <w:rFonts w:asciiTheme="minorHAnsi" w:hAnsiTheme="minorHAnsi"/>
          <w:color w:val="auto"/>
          <w:szCs w:val="24"/>
        </w:rPr>
        <w:t>Anti-bullying Policy</w:t>
      </w:r>
    </w:p>
    <w:p w14:paraId="6F3BDD68" w14:textId="77777777" w:rsidR="003412EB" w:rsidRPr="00D67EE9" w:rsidRDefault="003412EB" w:rsidP="003412EB">
      <w:pPr>
        <w:numPr>
          <w:ilvl w:val="0"/>
          <w:numId w:val="1"/>
        </w:numPr>
        <w:tabs>
          <w:tab w:val="left" w:pos="426"/>
        </w:tabs>
        <w:rPr>
          <w:rFonts w:asciiTheme="minorHAnsi" w:hAnsiTheme="minorHAnsi"/>
          <w:color w:val="auto"/>
          <w:szCs w:val="24"/>
        </w:rPr>
      </w:pPr>
      <w:r w:rsidRPr="00D67EE9">
        <w:rPr>
          <w:rFonts w:asciiTheme="minorHAnsi" w:hAnsiTheme="minorHAnsi"/>
          <w:color w:val="auto"/>
          <w:szCs w:val="24"/>
        </w:rPr>
        <w:t>Health and Safety Policy</w:t>
      </w:r>
    </w:p>
    <w:p w14:paraId="66A9C38F" w14:textId="77777777" w:rsidR="003412EB" w:rsidRPr="00D67EE9" w:rsidRDefault="003412EB" w:rsidP="003412EB">
      <w:pPr>
        <w:numPr>
          <w:ilvl w:val="0"/>
          <w:numId w:val="1"/>
        </w:numPr>
        <w:tabs>
          <w:tab w:val="left" w:pos="426"/>
        </w:tabs>
        <w:rPr>
          <w:rFonts w:asciiTheme="minorHAnsi" w:hAnsiTheme="minorHAnsi"/>
          <w:color w:val="auto"/>
          <w:szCs w:val="24"/>
        </w:rPr>
      </w:pPr>
      <w:r w:rsidRPr="00D67EE9">
        <w:rPr>
          <w:rFonts w:asciiTheme="minorHAnsi" w:hAnsiTheme="minorHAnsi"/>
          <w:color w:val="auto"/>
          <w:szCs w:val="24"/>
        </w:rPr>
        <w:t>E-safety Policy</w:t>
      </w:r>
    </w:p>
    <w:p w14:paraId="19C02AA1" w14:textId="77777777" w:rsidR="003412EB" w:rsidRPr="00A0423D" w:rsidRDefault="003412EB" w:rsidP="003412EB">
      <w:pPr>
        <w:numPr>
          <w:ilvl w:val="0"/>
          <w:numId w:val="1"/>
        </w:numPr>
        <w:tabs>
          <w:tab w:val="left" w:pos="426"/>
        </w:tabs>
        <w:rPr>
          <w:rFonts w:asciiTheme="minorHAnsi" w:hAnsiTheme="minorHAnsi"/>
          <w:color w:val="auto"/>
          <w:szCs w:val="24"/>
        </w:rPr>
      </w:pPr>
      <w:r w:rsidRPr="00D67EE9">
        <w:rPr>
          <w:rFonts w:asciiTheme="minorHAnsi" w:hAnsiTheme="minorHAnsi"/>
          <w:color w:val="auto"/>
          <w:szCs w:val="24"/>
        </w:rPr>
        <w:t>Drugs, Tobacco and Alcohol Policy</w:t>
      </w:r>
    </w:p>
    <w:p w14:paraId="7C30289E" w14:textId="77777777" w:rsidR="00D67EE9" w:rsidRDefault="00D67EE9" w:rsidP="00D67EE9">
      <w:pPr>
        <w:tabs>
          <w:tab w:val="left" w:pos="426"/>
        </w:tabs>
        <w:rPr>
          <w:rFonts w:asciiTheme="minorHAnsi" w:hAnsiTheme="minorHAnsi"/>
          <w:b/>
          <w:color w:val="auto"/>
          <w:szCs w:val="24"/>
        </w:rPr>
      </w:pPr>
    </w:p>
    <w:p w14:paraId="5E933633" w14:textId="77777777" w:rsidR="003412EB" w:rsidRPr="00D67EE9" w:rsidRDefault="003412EB" w:rsidP="00D67EE9">
      <w:pPr>
        <w:tabs>
          <w:tab w:val="left" w:pos="426"/>
        </w:tabs>
        <w:rPr>
          <w:rFonts w:asciiTheme="minorHAnsi" w:hAnsiTheme="minorHAnsi"/>
          <w:b/>
          <w:color w:val="auto"/>
          <w:szCs w:val="24"/>
        </w:rPr>
      </w:pPr>
    </w:p>
    <w:p w14:paraId="509325A8" w14:textId="77777777" w:rsidR="00D67EE9" w:rsidRPr="00D67EE9" w:rsidRDefault="00D67EE9" w:rsidP="00D67EE9">
      <w:pPr>
        <w:rPr>
          <w:rFonts w:asciiTheme="minorHAnsi" w:hAnsiTheme="minorHAnsi"/>
          <w:b/>
          <w:color w:val="auto"/>
          <w:szCs w:val="24"/>
          <w:u w:val="single"/>
        </w:rPr>
      </w:pPr>
      <w:r w:rsidRPr="00D67EE9">
        <w:rPr>
          <w:rFonts w:asciiTheme="minorHAnsi" w:hAnsiTheme="minorHAnsi"/>
          <w:b/>
          <w:color w:val="auto"/>
          <w:szCs w:val="24"/>
          <w:u w:val="single"/>
        </w:rPr>
        <w:t>Introduction</w:t>
      </w:r>
    </w:p>
    <w:p w14:paraId="381883C9" w14:textId="77777777" w:rsidR="00D67EE9" w:rsidRPr="00D67EE9" w:rsidRDefault="00D67EE9" w:rsidP="00D67EE9">
      <w:pPr>
        <w:tabs>
          <w:tab w:val="left" w:pos="426"/>
        </w:tabs>
        <w:rPr>
          <w:rFonts w:asciiTheme="minorHAnsi" w:hAnsiTheme="minorHAnsi"/>
          <w:b/>
          <w:color w:val="auto"/>
          <w:szCs w:val="24"/>
        </w:rPr>
      </w:pPr>
      <w:r w:rsidRPr="00D67EE9">
        <w:rPr>
          <w:rFonts w:asciiTheme="minorHAnsi" w:hAnsiTheme="minorHAnsi"/>
          <w:color w:val="auto"/>
          <w:szCs w:val="24"/>
        </w:rPr>
        <w:t>This policy outlines the purpose, nature and management of relationships taught in our school. It should be read alongside the P</w:t>
      </w:r>
      <w:r w:rsidR="007059E5">
        <w:rPr>
          <w:rFonts w:asciiTheme="minorHAnsi" w:hAnsiTheme="minorHAnsi"/>
          <w:color w:val="auto"/>
          <w:szCs w:val="24"/>
        </w:rPr>
        <w:t>SH</w:t>
      </w:r>
      <w:r w:rsidRPr="00D67EE9">
        <w:rPr>
          <w:rFonts w:asciiTheme="minorHAnsi" w:hAnsiTheme="minorHAnsi"/>
          <w:color w:val="auto"/>
          <w:szCs w:val="24"/>
        </w:rPr>
        <w:t>E policy.</w:t>
      </w:r>
    </w:p>
    <w:p w14:paraId="1F848320" w14:textId="77777777" w:rsidR="00D67EE9" w:rsidRPr="00D67EE9" w:rsidRDefault="00D67EE9" w:rsidP="00D67EE9">
      <w:pPr>
        <w:tabs>
          <w:tab w:val="left" w:pos="426"/>
        </w:tabs>
        <w:rPr>
          <w:rFonts w:asciiTheme="minorHAnsi" w:hAnsiTheme="minorHAnsi"/>
          <w:b/>
          <w:color w:val="auto"/>
          <w:szCs w:val="24"/>
        </w:rPr>
      </w:pPr>
      <w:r w:rsidRPr="00D67EE9">
        <w:rPr>
          <w:rFonts w:asciiTheme="minorHAnsi" w:hAnsiTheme="minorHAnsi"/>
          <w:b/>
          <w:color w:val="auto"/>
          <w:szCs w:val="24"/>
        </w:rPr>
        <w:tab/>
      </w:r>
    </w:p>
    <w:p w14:paraId="39A71294" w14:textId="19DCEF3B" w:rsidR="00D67EE9" w:rsidRPr="00221F56" w:rsidRDefault="00D67EE9" w:rsidP="00D67EE9">
      <w:pPr>
        <w:tabs>
          <w:tab w:val="left" w:pos="426"/>
        </w:tabs>
        <w:rPr>
          <w:rFonts w:asciiTheme="minorHAnsi" w:hAnsiTheme="minorHAnsi"/>
          <w:b/>
          <w:color w:val="auto"/>
          <w:szCs w:val="24"/>
        </w:rPr>
      </w:pPr>
      <w:r w:rsidRPr="00221F56">
        <w:rPr>
          <w:rFonts w:asciiTheme="minorHAnsi" w:hAnsiTheme="minorHAnsi"/>
          <w:b/>
          <w:color w:val="auto"/>
          <w:szCs w:val="24"/>
        </w:rPr>
        <w:t xml:space="preserve">What is </w:t>
      </w:r>
      <w:r w:rsidR="00F144F3" w:rsidRPr="00221F56">
        <w:rPr>
          <w:rFonts w:asciiTheme="minorHAnsi" w:hAnsiTheme="minorHAnsi"/>
          <w:b/>
          <w:color w:val="auto"/>
          <w:szCs w:val="24"/>
        </w:rPr>
        <w:t>Relationship</w:t>
      </w:r>
      <w:r w:rsidRPr="00221F56">
        <w:rPr>
          <w:rFonts w:asciiTheme="minorHAnsi" w:hAnsiTheme="minorHAnsi"/>
          <w:b/>
          <w:color w:val="auto"/>
          <w:szCs w:val="24"/>
        </w:rPr>
        <w:t xml:space="preserve"> Education</w:t>
      </w:r>
      <w:r w:rsidR="003412EB" w:rsidRPr="00221F56">
        <w:rPr>
          <w:rFonts w:asciiTheme="minorHAnsi" w:hAnsiTheme="minorHAnsi"/>
          <w:b/>
          <w:color w:val="auto"/>
          <w:szCs w:val="24"/>
        </w:rPr>
        <w:t xml:space="preserve"> (R</w:t>
      </w:r>
      <w:r w:rsidR="00782AFD">
        <w:rPr>
          <w:rFonts w:asciiTheme="minorHAnsi" w:hAnsiTheme="minorHAnsi"/>
          <w:b/>
          <w:color w:val="auto"/>
          <w:szCs w:val="24"/>
        </w:rPr>
        <w:t>S</w:t>
      </w:r>
      <w:r w:rsidR="003412EB" w:rsidRPr="00221F56">
        <w:rPr>
          <w:rFonts w:asciiTheme="minorHAnsi" w:hAnsiTheme="minorHAnsi"/>
          <w:b/>
          <w:color w:val="auto"/>
          <w:szCs w:val="24"/>
        </w:rPr>
        <w:t>E</w:t>
      </w:r>
      <w:proofErr w:type="gramStart"/>
      <w:r w:rsidR="003412EB" w:rsidRPr="00221F56">
        <w:rPr>
          <w:rFonts w:asciiTheme="minorHAnsi" w:hAnsiTheme="minorHAnsi"/>
          <w:b/>
          <w:color w:val="auto"/>
          <w:szCs w:val="24"/>
        </w:rPr>
        <w:t>)</w:t>
      </w:r>
      <w:proofErr w:type="gramEnd"/>
    </w:p>
    <w:p w14:paraId="59809B32" w14:textId="38B4522E" w:rsidR="00D67EE9" w:rsidRPr="00D67EE9" w:rsidRDefault="00F144F3" w:rsidP="00D67EE9">
      <w:pPr>
        <w:tabs>
          <w:tab w:val="left" w:pos="426"/>
        </w:tabs>
        <w:rPr>
          <w:rFonts w:asciiTheme="minorHAnsi" w:hAnsiTheme="minorHAnsi"/>
          <w:color w:val="auto"/>
          <w:szCs w:val="24"/>
        </w:rPr>
      </w:pPr>
      <w:r>
        <w:rPr>
          <w:rFonts w:asciiTheme="minorHAnsi" w:hAnsiTheme="minorHAnsi"/>
          <w:color w:val="auto"/>
          <w:szCs w:val="24"/>
        </w:rPr>
        <w:t>Relationship education forms part of Sex and Relationship Education but at KS1 the focus is on relationships so in order to avoid any confusion or misunderstanding</w:t>
      </w:r>
      <w:r w:rsidR="00782AFD">
        <w:rPr>
          <w:rFonts w:asciiTheme="minorHAnsi" w:hAnsiTheme="minorHAnsi"/>
          <w:color w:val="auto"/>
          <w:szCs w:val="24"/>
        </w:rPr>
        <w:t>,</w:t>
      </w:r>
      <w:r>
        <w:rPr>
          <w:rFonts w:asciiTheme="minorHAnsi" w:hAnsiTheme="minorHAnsi"/>
          <w:color w:val="auto"/>
          <w:szCs w:val="24"/>
        </w:rPr>
        <w:t xml:space="preserve"> at Elmwood Infant School </w:t>
      </w:r>
      <w:r w:rsidR="00782AFD">
        <w:rPr>
          <w:rFonts w:asciiTheme="minorHAnsi" w:hAnsiTheme="minorHAnsi"/>
          <w:color w:val="auto"/>
          <w:szCs w:val="24"/>
        </w:rPr>
        <w:t>we</w:t>
      </w:r>
      <w:r>
        <w:rPr>
          <w:rFonts w:asciiTheme="minorHAnsi" w:hAnsiTheme="minorHAnsi"/>
          <w:color w:val="auto"/>
          <w:szCs w:val="24"/>
        </w:rPr>
        <w:t xml:space="preserve"> refer to it as relationship education.  Relationship</w:t>
      </w:r>
      <w:r w:rsidR="00D67EE9" w:rsidRPr="00D67EE9">
        <w:rPr>
          <w:rFonts w:asciiTheme="minorHAnsi" w:hAnsiTheme="minorHAnsi"/>
          <w:color w:val="auto"/>
          <w:szCs w:val="24"/>
        </w:rPr>
        <w:t xml:space="preserve"> education is learning about the emotional, social and physical aspects of growing up</w:t>
      </w:r>
      <w:r>
        <w:rPr>
          <w:rFonts w:asciiTheme="minorHAnsi" w:hAnsiTheme="minorHAnsi"/>
          <w:color w:val="auto"/>
          <w:szCs w:val="24"/>
        </w:rPr>
        <w:t xml:space="preserve"> and</w:t>
      </w:r>
      <w:r w:rsidR="00D67EE9" w:rsidRPr="00D67EE9">
        <w:rPr>
          <w:rFonts w:asciiTheme="minorHAnsi" w:hAnsiTheme="minorHAnsi"/>
          <w:color w:val="auto"/>
          <w:szCs w:val="24"/>
        </w:rPr>
        <w:t xml:space="preserve"> relationships</w:t>
      </w:r>
      <w:r>
        <w:rPr>
          <w:rFonts w:asciiTheme="minorHAnsi" w:hAnsiTheme="minorHAnsi"/>
          <w:color w:val="auto"/>
          <w:szCs w:val="24"/>
        </w:rPr>
        <w:t xml:space="preserve">.  </w:t>
      </w:r>
      <w:r w:rsidR="00D67EE9" w:rsidRPr="00D67EE9">
        <w:rPr>
          <w:rFonts w:asciiTheme="minorHAnsi" w:hAnsiTheme="minorHAnsi"/>
          <w:color w:val="auto"/>
          <w:szCs w:val="24"/>
        </w:rPr>
        <w:t xml:space="preserve">Some aspects are taught in science, and others are taught as part of personal, </w:t>
      </w:r>
      <w:r w:rsidR="007059E5">
        <w:rPr>
          <w:rFonts w:asciiTheme="minorHAnsi" w:hAnsiTheme="minorHAnsi"/>
          <w:color w:val="auto"/>
          <w:szCs w:val="24"/>
        </w:rPr>
        <w:t xml:space="preserve">social, health </w:t>
      </w:r>
      <w:r w:rsidR="00D67EE9" w:rsidRPr="00D67EE9">
        <w:rPr>
          <w:rFonts w:asciiTheme="minorHAnsi" w:hAnsiTheme="minorHAnsi"/>
          <w:color w:val="auto"/>
          <w:szCs w:val="24"/>
        </w:rPr>
        <w:t>and economic education (P</w:t>
      </w:r>
      <w:r w:rsidR="007059E5">
        <w:rPr>
          <w:rFonts w:asciiTheme="minorHAnsi" w:hAnsiTheme="minorHAnsi"/>
          <w:color w:val="auto"/>
          <w:szCs w:val="24"/>
        </w:rPr>
        <w:t>SHE</w:t>
      </w:r>
      <w:r w:rsidR="00D67EE9" w:rsidRPr="00D67EE9">
        <w:rPr>
          <w:rFonts w:asciiTheme="minorHAnsi" w:hAnsiTheme="minorHAnsi"/>
          <w:color w:val="auto"/>
          <w:szCs w:val="24"/>
        </w:rPr>
        <w:t>).</w:t>
      </w:r>
      <w:r>
        <w:rPr>
          <w:rFonts w:asciiTheme="minorHAnsi" w:hAnsiTheme="minorHAnsi"/>
          <w:color w:val="auto"/>
          <w:szCs w:val="24"/>
        </w:rPr>
        <w:t xml:space="preserve">  As part of the physical aspects of growing up we will be encouraging the children to refer to parts of their bodies using the correct terminology in order to avoid/reduce any misunderstanding.</w:t>
      </w:r>
    </w:p>
    <w:p w14:paraId="35CEA86D" w14:textId="77777777" w:rsidR="00D67EE9" w:rsidRPr="00D67EE9" w:rsidRDefault="00D67EE9" w:rsidP="00D67EE9">
      <w:pPr>
        <w:tabs>
          <w:tab w:val="left" w:pos="426"/>
        </w:tabs>
        <w:rPr>
          <w:rFonts w:asciiTheme="minorHAnsi" w:hAnsiTheme="minorHAnsi"/>
          <w:b/>
          <w:color w:val="auto"/>
          <w:szCs w:val="24"/>
        </w:rPr>
      </w:pPr>
    </w:p>
    <w:p w14:paraId="54204094" w14:textId="77777777" w:rsidR="00D67EE9" w:rsidRPr="00D67EE9" w:rsidRDefault="00D67EE9" w:rsidP="00D67EE9">
      <w:pPr>
        <w:tabs>
          <w:tab w:val="left" w:pos="426"/>
        </w:tabs>
        <w:rPr>
          <w:rFonts w:asciiTheme="minorHAnsi" w:hAnsiTheme="minorHAnsi"/>
          <w:color w:val="auto"/>
          <w:szCs w:val="24"/>
        </w:rPr>
      </w:pPr>
      <w:r w:rsidRPr="00D67EE9">
        <w:rPr>
          <w:rFonts w:asciiTheme="minorHAnsi" w:hAnsiTheme="minorHAnsi"/>
          <w:color w:val="auto"/>
          <w:szCs w:val="24"/>
        </w:rPr>
        <w:t xml:space="preserve">At Key Stage 1 </w:t>
      </w:r>
      <w:r w:rsidR="00F144F3">
        <w:rPr>
          <w:rFonts w:asciiTheme="minorHAnsi" w:hAnsiTheme="minorHAnsi"/>
          <w:color w:val="auto"/>
          <w:szCs w:val="24"/>
        </w:rPr>
        <w:t>we</w:t>
      </w:r>
      <w:r w:rsidRPr="00D67EE9">
        <w:rPr>
          <w:rFonts w:asciiTheme="minorHAnsi" w:hAnsiTheme="minorHAnsi"/>
          <w:color w:val="auto"/>
          <w:szCs w:val="24"/>
        </w:rPr>
        <w:t xml:space="preserve"> aim to develop relationships in the context of a broad and balanced curriculum that is part of the wider framework of Personal, Social and Health Education (PSHE) and Citizenship. </w:t>
      </w:r>
      <w:r w:rsidR="00F144F3">
        <w:rPr>
          <w:rFonts w:asciiTheme="minorHAnsi" w:hAnsiTheme="minorHAnsi"/>
          <w:color w:val="auto"/>
          <w:szCs w:val="24"/>
        </w:rPr>
        <w:t>Rel</w:t>
      </w:r>
      <w:r w:rsidRPr="00D67EE9">
        <w:rPr>
          <w:rFonts w:asciiTheme="minorHAnsi" w:hAnsiTheme="minorHAnsi"/>
          <w:color w:val="auto"/>
          <w:szCs w:val="24"/>
        </w:rPr>
        <w:t>ationship Education will be fully integrated into the curriculum</w:t>
      </w:r>
      <w:r w:rsidR="00221F56">
        <w:rPr>
          <w:rFonts w:asciiTheme="minorHAnsi" w:hAnsiTheme="minorHAnsi"/>
          <w:color w:val="auto"/>
          <w:szCs w:val="24"/>
        </w:rPr>
        <w:t xml:space="preserve"> and</w:t>
      </w:r>
      <w:r w:rsidR="00ED2E52">
        <w:rPr>
          <w:rFonts w:asciiTheme="minorHAnsi" w:hAnsiTheme="minorHAnsi"/>
          <w:color w:val="auto"/>
          <w:szCs w:val="24"/>
        </w:rPr>
        <w:t xml:space="preserve"> </w:t>
      </w:r>
      <w:r w:rsidR="00ED2E52" w:rsidRPr="00221F56">
        <w:rPr>
          <w:rFonts w:asciiTheme="minorHAnsi" w:hAnsiTheme="minorHAnsi"/>
          <w:color w:val="auto"/>
          <w:szCs w:val="24"/>
        </w:rPr>
        <w:t>include all children regardless of ability or SEND</w:t>
      </w:r>
      <w:r w:rsidRPr="00221F56">
        <w:rPr>
          <w:rFonts w:asciiTheme="minorHAnsi" w:hAnsiTheme="minorHAnsi"/>
          <w:color w:val="auto"/>
          <w:szCs w:val="24"/>
        </w:rPr>
        <w:t>.</w:t>
      </w:r>
    </w:p>
    <w:p w14:paraId="745A4594" w14:textId="77777777" w:rsidR="00D67EE9" w:rsidRPr="00D67EE9" w:rsidRDefault="00D67EE9" w:rsidP="00D67EE9">
      <w:pPr>
        <w:tabs>
          <w:tab w:val="left" w:pos="426"/>
        </w:tabs>
        <w:rPr>
          <w:rFonts w:asciiTheme="minorHAnsi" w:hAnsiTheme="minorHAnsi"/>
          <w:color w:val="auto"/>
          <w:szCs w:val="24"/>
        </w:rPr>
      </w:pPr>
    </w:p>
    <w:p w14:paraId="462C3A79" w14:textId="77777777" w:rsidR="00D67EE9" w:rsidRPr="00D67EE9" w:rsidRDefault="00221F56" w:rsidP="00D67EE9">
      <w:pPr>
        <w:tabs>
          <w:tab w:val="left" w:pos="426"/>
        </w:tabs>
        <w:rPr>
          <w:rFonts w:asciiTheme="minorHAnsi" w:hAnsiTheme="minorHAnsi"/>
          <w:color w:val="auto"/>
          <w:szCs w:val="24"/>
        </w:rPr>
      </w:pPr>
      <w:r>
        <w:rPr>
          <w:rFonts w:asciiTheme="minorHAnsi" w:hAnsiTheme="minorHAnsi"/>
          <w:color w:val="auto"/>
          <w:szCs w:val="24"/>
        </w:rPr>
        <w:t>Relationship Education</w:t>
      </w:r>
      <w:r w:rsidR="00D67EE9" w:rsidRPr="00D67EE9">
        <w:rPr>
          <w:rFonts w:asciiTheme="minorHAnsi" w:hAnsiTheme="minorHAnsi"/>
          <w:color w:val="auto"/>
          <w:szCs w:val="24"/>
        </w:rPr>
        <w:t xml:space="preserve"> should enhance learning through:</w:t>
      </w:r>
    </w:p>
    <w:p w14:paraId="29CC099A" w14:textId="77777777" w:rsidR="00221F56" w:rsidRDefault="00D67EE9" w:rsidP="00D67EE9">
      <w:pPr>
        <w:pStyle w:val="ListParagraph"/>
        <w:numPr>
          <w:ilvl w:val="0"/>
          <w:numId w:val="6"/>
        </w:numPr>
        <w:tabs>
          <w:tab w:val="left" w:pos="426"/>
        </w:tabs>
        <w:rPr>
          <w:rFonts w:asciiTheme="minorHAnsi" w:hAnsiTheme="minorHAnsi"/>
          <w:color w:val="auto"/>
          <w:szCs w:val="24"/>
        </w:rPr>
      </w:pPr>
      <w:r w:rsidRPr="00221F56">
        <w:rPr>
          <w:rFonts w:asciiTheme="minorHAnsi" w:hAnsiTheme="minorHAnsi"/>
          <w:color w:val="auto"/>
          <w:szCs w:val="24"/>
        </w:rPr>
        <w:t>Attitudes and values</w:t>
      </w:r>
    </w:p>
    <w:p w14:paraId="13992407" w14:textId="77777777" w:rsidR="00221F56" w:rsidRDefault="00D67EE9" w:rsidP="00D67EE9">
      <w:pPr>
        <w:pStyle w:val="ListParagraph"/>
        <w:numPr>
          <w:ilvl w:val="0"/>
          <w:numId w:val="6"/>
        </w:numPr>
        <w:tabs>
          <w:tab w:val="left" w:pos="426"/>
        </w:tabs>
        <w:rPr>
          <w:rFonts w:asciiTheme="minorHAnsi" w:hAnsiTheme="minorHAnsi"/>
          <w:color w:val="auto"/>
          <w:szCs w:val="24"/>
        </w:rPr>
      </w:pPr>
      <w:r w:rsidRPr="00221F56">
        <w:rPr>
          <w:rFonts w:asciiTheme="minorHAnsi" w:hAnsiTheme="minorHAnsi"/>
          <w:color w:val="auto"/>
          <w:szCs w:val="24"/>
        </w:rPr>
        <w:t>Personal and social skills</w:t>
      </w:r>
    </w:p>
    <w:p w14:paraId="7507D42A" w14:textId="77777777" w:rsidR="00D67EE9" w:rsidRPr="00221F56" w:rsidRDefault="00D67EE9" w:rsidP="00D67EE9">
      <w:pPr>
        <w:pStyle w:val="ListParagraph"/>
        <w:numPr>
          <w:ilvl w:val="0"/>
          <w:numId w:val="6"/>
        </w:numPr>
        <w:tabs>
          <w:tab w:val="left" w:pos="426"/>
        </w:tabs>
        <w:rPr>
          <w:rFonts w:asciiTheme="minorHAnsi" w:hAnsiTheme="minorHAnsi"/>
          <w:color w:val="auto"/>
          <w:szCs w:val="24"/>
        </w:rPr>
      </w:pPr>
      <w:r w:rsidRPr="00221F56">
        <w:rPr>
          <w:rFonts w:asciiTheme="minorHAnsi" w:hAnsiTheme="minorHAnsi"/>
          <w:color w:val="auto"/>
          <w:szCs w:val="24"/>
        </w:rPr>
        <w:t>Knowledge and understanding</w:t>
      </w:r>
    </w:p>
    <w:p w14:paraId="4863553B" w14:textId="77777777" w:rsidR="00D67EE9" w:rsidRPr="00D67EE9" w:rsidRDefault="00D67EE9" w:rsidP="00D67EE9">
      <w:pPr>
        <w:tabs>
          <w:tab w:val="left" w:pos="426"/>
        </w:tabs>
        <w:rPr>
          <w:rFonts w:asciiTheme="minorHAnsi" w:hAnsiTheme="minorHAnsi"/>
          <w:b/>
          <w:color w:val="auto"/>
          <w:szCs w:val="24"/>
        </w:rPr>
      </w:pPr>
    </w:p>
    <w:p w14:paraId="25C98995" w14:textId="77777777" w:rsidR="00D67EE9" w:rsidRPr="00221F56" w:rsidRDefault="00D67EE9" w:rsidP="00D67EE9">
      <w:pPr>
        <w:tabs>
          <w:tab w:val="left" w:pos="426"/>
        </w:tabs>
        <w:rPr>
          <w:rFonts w:asciiTheme="minorHAnsi" w:hAnsiTheme="minorHAnsi"/>
          <w:b/>
          <w:color w:val="auto"/>
          <w:szCs w:val="24"/>
        </w:rPr>
      </w:pPr>
      <w:r w:rsidRPr="00221F56">
        <w:rPr>
          <w:rFonts w:asciiTheme="minorHAnsi" w:hAnsiTheme="minorHAnsi"/>
          <w:b/>
          <w:color w:val="auto"/>
          <w:szCs w:val="24"/>
        </w:rPr>
        <w:t>Attitudes and values:</w:t>
      </w:r>
    </w:p>
    <w:p w14:paraId="3FAFE81B" w14:textId="77777777" w:rsidR="00221F56" w:rsidRDefault="00D67EE9" w:rsidP="00D67EE9">
      <w:pPr>
        <w:pStyle w:val="ListParagraph"/>
        <w:numPr>
          <w:ilvl w:val="0"/>
          <w:numId w:val="7"/>
        </w:numPr>
        <w:tabs>
          <w:tab w:val="left" w:pos="426"/>
        </w:tabs>
        <w:rPr>
          <w:rFonts w:asciiTheme="minorHAnsi" w:hAnsiTheme="minorHAnsi"/>
          <w:color w:val="auto"/>
          <w:szCs w:val="24"/>
        </w:rPr>
      </w:pPr>
      <w:r w:rsidRPr="00221F56">
        <w:rPr>
          <w:rFonts w:asciiTheme="minorHAnsi" w:hAnsiTheme="minorHAnsi"/>
          <w:color w:val="auto"/>
          <w:szCs w:val="24"/>
        </w:rPr>
        <w:t>Learning the importance of values, individual conscience and moral considerations</w:t>
      </w:r>
    </w:p>
    <w:p w14:paraId="5A681884" w14:textId="77777777" w:rsidR="00221F56" w:rsidRDefault="00D67EE9" w:rsidP="00D67EE9">
      <w:pPr>
        <w:pStyle w:val="ListParagraph"/>
        <w:numPr>
          <w:ilvl w:val="0"/>
          <w:numId w:val="7"/>
        </w:numPr>
        <w:tabs>
          <w:tab w:val="left" w:pos="426"/>
        </w:tabs>
        <w:rPr>
          <w:rFonts w:asciiTheme="minorHAnsi" w:hAnsiTheme="minorHAnsi"/>
          <w:color w:val="auto"/>
          <w:szCs w:val="24"/>
        </w:rPr>
      </w:pPr>
      <w:r w:rsidRPr="00221F56">
        <w:rPr>
          <w:rFonts w:asciiTheme="minorHAnsi" w:hAnsiTheme="minorHAnsi"/>
          <w:color w:val="auto"/>
          <w:szCs w:val="24"/>
        </w:rPr>
        <w:lastRenderedPageBreak/>
        <w:t>Learning the value of family life within stable and loving relationships for the nurture of the children</w:t>
      </w:r>
    </w:p>
    <w:p w14:paraId="66816F72" w14:textId="77777777" w:rsidR="00221F56" w:rsidRDefault="00D67EE9" w:rsidP="00D67EE9">
      <w:pPr>
        <w:pStyle w:val="ListParagraph"/>
        <w:numPr>
          <w:ilvl w:val="0"/>
          <w:numId w:val="7"/>
        </w:numPr>
        <w:tabs>
          <w:tab w:val="left" w:pos="426"/>
        </w:tabs>
        <w:rPr>
          <w:rFonts w:asciiTheme="minorHAnsi" w:hAnsiTheme="minorHAnsi"/>
          <w:color w:val="auto"/>
          <w:szCs w:val="24"/>
        </w:rPr>
      </w:pPr>
      <w:r w:rsidRPr="00221F56">
        <w:rPr>
          <w:rFonts w:asciiTheme="minorHAnsi" w:hAnsiTheme="minorHAnsi"/>
          <w:color w:val="auto"/>
          <w:szCs w:val="24"/>
        </w:rPr>
        <w:t>Learning the value of respect, love and care</w:t>
      </w:r>
    </w:p>
    <w:p w14:paraId="0E9D4D0C" w14:textId="77777777" w:rsidR="00221F56" w:rsidRDefault="00D67EE9" w:rsidP="00D67EE9">
      <w:pPr>
        <w:pStyle w:val="ListParagraph"/>
        <w:numPr>
          <w:ilvl w:val="0"/>
          <w:numId w:val="7"/>
        </w:numPr>
        <w:tabs>
          <w:tab w:val="left" w:pos="426"/>
        </w:tabs>
        <w:rPr>
          <w:rFonts w:asciiTheme="minorHAnsi" w:hAnsiTheme="minorHAnsi"/>
          <w:color w:val="auto"/>
          <w:szCs w:val="24"/>
        </w:rPr>
      </w:pPr>
      <w:r w:rsidRPr="00221F56">
        <w:rPr>
          <w:rFonts w:asciiTheme="minorHAnsi" w:hAnsiTheme="minorHAnsi"/>
          <w:color w:val="auto"/>
          <w:szCs w:val="24"/>
        </w:rPr>
        <w:t>Exploring, considering and beginning to understand moral dilemmas</w:t>
      </w:r>
    </w:p>
    <w:p w14:paraId="43A176AA" w14:textId="77777777" w:rsidR="00D67EE9" w:rsidRPr="00221F56" w:rsidRDefault="00D67EE9" w:rsidP="00D67EE9">
      <w:pPr>
        <w:pStyle w:val="ListParagraph"/>
        <w:numPr>
          <w:ilvl w:val="0"/>
          <w:numId w:val="7"/>
        </w:numPr>
        <w:tabs>
          <w:tab w:val="left" w:pos="426"/>
        </w:tabs>
        <w:rPr>
          <w:rFonts w:asciiTheme="minorHAnsi" w:hAnsiTheme="minorHAnsi"/>
          <w:color w:val="auto"/>
          <w:szCs w:val="24"/>
        </w:rPr>
      </w:pPr>
      <w:r w:rsidRPr="00221F56">
        <w:rPr>
          <w:rFonts w:asciiTheme="minorHAnsi" w:hAnsiTheme="minorHAnsi"/>
          <w:color w:val="auto"/>
          <w:szCs w:val="24"/>
        </w:rPr>
        <w:t>Developing critical thinking as part of decision making</w:t>
      </w:r>
    </w:p>
    <w:p w14:paraId="24521F2B" w14:textId="77777777" w:rsidR="00D67EE9" w:rsidRPr="00D67EE9" w:rsidRDefault="00D67EE9" w:rsidP="00D67EE9">
      <w:pPr>
        <w:tabs>
          <w:tab w:val="left" w:pos="426"/>
        </w:tabs>
        <w:rPr>
          <w:rFonts w:asciiTheme="minorHAnsi" w:hAnsiTheme="minorHAnsi"/>
          <w:color w:val="auto"/>
          <w:szCs w:val="24"/>
        </w:rPr>
      </w:pPr>
    </w:p>
    <w:p w14:paraId="7D826C11" w14:textId="77777777" w:rsidR="00D67EE9" w:rsidRPr="00221F56" w:rsidRDefault="00D67EE9" w:rsidP="00D67EE9">
      <w:pPr>
        <w:tabs>
          <w:tab w:val="left" w:pos="426"/>
        </w:tabs>
        <w:rPr>
          <w:rFonts w:asciiTheme="minorHAnsi" w:hAnsiTheme="minorHAnsi"/>
          <w:b/>
          <w:color w:val="auto"/>
          <w:szCs w:val="24"/>
        </w:rPr>
      </w:pPr>
      <w:r w:rsidRPr="00221F56">
        <w:rPr>
          <w:rFonts w:asciiTheme="minorHAnsi" w:hAnsiTheme="minorHAnsi"/>
          <w:b/>
          <w:color w:val="auto"/>
          <w:szCs w:val="24"/>
        </w:rPr>
        <w:t>Personal and social skills:</w:t>
      </w:r>
    </w:p>
    <w:p w14:paraId="0F78B1E7" w14:textId="77777777" w:rsidR="00221F56" w:rsidRDefault="00D67EE9" w:rsidP="00D67EE9">
      <w:pPr>
        <w:pStyle w:val="ListParagraph"/>
        <w:numPr>
          <w:ilvl w:val="0"/>
          <w:numId w:val="5"/>
        </w:numPr>
        <w:tabs>
          <w:tab w:val="left" w:pos="426"/>
        </w:tabs>
        <w:rPr>
          <w:rFonts w:asciiTheme="minorHAnsi" w:hAnsiTheme="minorHAnsi"/>
          <w:color w:val="auto"/>
          <w:szCs w:val="24"/>
        </w:rPr>
      </w:pPr>
      <w:r w:rsidRPr="00221F56">
        <w:rPr>
          <w:rFonts w:asciiTheme="minorHAnsi" w:hAnsiTheme="minorHAnsi"/>
          <w:color w:val="auto"/>
          <w:szCs w:val="24"/>
        </w:rPr>
        <w:t>Learning to manage emotions and relationships with confidence and sensitivity</w:t>
      </w:r>
    </w:p>
    <w:p w14:paraId="244DA9C9" w14:textId="77777777" w:rsidR="00221F56" w:rsidRDefault="00D67EE9" w:rsidP="00D67EE9">
      <w:pPr>
        <w:pStyle w:val="ListParagraph"/>
        <w:numPr>
          <w:ilvl w:val="0"/>
          <w:numId w:val="5"/>
        </w:numPr>
        <w:tabs>
          <w:tab w:val="left" w:pos="426"/>
        </w:tabs>
        <w:rPr>
          <w:rFonts w:asciiTheme="minorHAnsi" w:hAnsiTheme="minorHAnsi"/>
          <w:color w:val="auto"/>
          <w:szCs w:val="24"/>
        </w:rPr>
      </w:pPr>
      <w:r w:rsidRPr="00221F56">
        <w:rPr>
          <w:rFonts w:asciiTheme="minorHAnsi" w:hAnsiTheme="minorHAnsi"/>
          <w:color w:val="auto"/>
          <w:szCs w:val="24"/>
        </w:rPr>
        <w:t>Developing sel</w:t>
      </w:r>
      <w:r w:rsidR="00C9123C" w:rsidRPr="00221F56">
        <w:rPr>
          <w:rFonts w:asciiTheme="minorHAnsi" w:hAnsiTheme="minorHAnsi"/>
          <w:color w:val="auto"/>
          <w:szCs w:val="24"/>
        </w:rPr>
        <w:t>f-respect and empathy for others</w:t>
      </w:r>
    </w:p>
    <w:p w14:paraId="527746B4" w14:textId="77777777" w:rsidR="00221F56" w:rsidRDefault="00D67EE9" w:rsidP="00D67EE9">
      <w:pPr>
        <w:pStyle w:val="ListParagraph"/>
        <w:numPr>
          <w:ilvl w:val="0"/>
          <w:numId w:val="5"/>
        </w:numPr>
        <w:tabs>
          <w:tab w:val="left" w:pos="426"/>
        </w:tabs>
        <w:rPr>
          <w:rFonts w:asciiTheme="minorHAnsi" w:hAnsiTheme="minorHAnsi"/>
          <w:color w:val="auto"/>
          <w:szCs w:val="24"/>
        </w:rPr>
      </w:pPr>
      <w:r w:rsidRPr="00221F56">
        <w:rPr>
          <w:rFonts w:asciiTheme="minorHAnsi" w:hAnsiTheme="minorHAnsi"/>
          <w:color w:val="auto"/>
          <w:szCs w:val="24"/>
        </w:rPr>
        <w:t>Learning to make choices based on an understanding of difference and with an absence of prejudice</w:t>
      </w:r>
    </w:p>
    <w:p w14:paraId="44E05A8E" w14:textId="77777777" w:rsidR="00221F56" w:rsidRDefault="00D67EE9" w:rsidP="00D67EE9">
      <w:pPr>
        <w:pStyle w:val="ListParagraph"/>
        <w:numPr>
          <w:ilvl w:val="0"/>
          <w:numId w:val="5"/>
        </w:numPr>
        <w:tabs>
          <w:tab w:val="left" w:pos="426"/>
        </w:tabs>
        <w:rPr>
          <w:rFonts w:asciiTheme="minorHAnsi" w:hAnsiTheme="minorHAnsi"/>
          <w:color w:val="auto"/>
          <w:szCs w:val="24"/>
        </w:rPr>
      </w:pPr>
      <w:r w:rsidRPr="00221F56">
        <w:rPr>
          <w:rFonts w:asciiTheme="minorHAnsi" w:hAnsiTheme="minorHAnsi"/>
          <w:color w:val="auto"/>
          <w:szCs w:val="24"/>
        </w:rPr>
        <w:t>Developing an appreciation of the consequences of choices made</w:t>
      </w:r>
    </w:p>
    <w:p w14:paraId="6DFEDA64" w14:textId="77777777" w:rsidR="00221F56" w:rsidRDefault="00D67EE9" w:rsidP="00D67EE9">
      <w:pPr>
        <w:pStyle w:val="ListParagraph"/>
        <w:numPr>
          <w:ilvl w:val="0"/>
          <w:numId w:val="5"/>
        </w:numPr>
        <w:tabs>
          <w:tab w:val="left" w:pos="426"/>
        </w:tabs>
        <w:rPr>
          <w:rFonts w:asciiTheme="minorHAnsi" w:hAnsiTheme="minorHAnsi"/>
          <w:color w:val="auto"/>
          <w:szCs w:val="24"/>
        </w:rPr>
      </w:pPr>
      <w:r w:rsidRPr="00221F56">
        <w:rPr>
          <w:rFonts w:asciiTheme="minorHAnsi" w:hAnsiTheme="minorHAnsi"/>
          <w:color w:val="auto"/>
          <w:szCs w:val="24"/>
        </w:rPr>
        <w:t xml:space="preserve">Managing conflict </w:t>
      </w:r>
    </w:p>
    <w:p w14:paraId="650D223E" w14:textId="77777777" w:rsidR="00221F56" w:rsidRDefault="00D67EE9" w:rsidP="00D67EE9">
      <w:pPr>
        <w:pStyle w:val="ListParagraph"/>
        <w:numPr>
          <w:ilvl w:val="0"/>
          <w:numId w:val="5"/>
        </w:numPr>
        <w:tabs>
          <w:tab w:val="left" w:pos="426"/>
        </w:tabs>
        <w:rPr>
          <w:rFonts w:asciiTheme="minorHAnsi" w:hAnsiTheme="minorHAnsi"/>
          <w:color w:val="auto"/>
          <w:szCs w:val="24"/>
        </w:rPr>
      </w:pPr>
      <w:r w:rsidRPr="00221F56">
        <w:rPr>
          <w:rFonts w:asciiTheme="minorHAnsi" w:hAnsiTheme="minorHAnsi"/>
          <w:color w:val="auto"/>
          <w:szCs w:val="24"/>
        </w:rPr>
        <w:t>Developing skills in personal relationships, e.g. friendships, bullying, building of self-esteem, communication, assertiveness</w:t>
      </w:r>
    </w:p>
    <w:p w14:paraId="43E77E5D" w14:textId="77777777" w:rsidR="00221F56" w:rsidRDefault="00D67EE9" w:rsidP="00D67EE9">
      <w:pPr>
        <w:pStyle w:val="ListParagraph"/>
        <w:numPr>
          <w:ilvl w:val="0"/>
          <w:numId w:val="5"/>
        </w:numPr>
        <w:tabs>
          <w:tab w:val="left" w:pos="426"/>
        </w:tabs>
        <w:rPr>
          <w:rFonts w:asciiTheme="minorHAnsi" w:hAnsiTheme="minorHAnsi"/>
          <w:color w:val="auto"/>
          <w:szCs w:val="24"/>
        </w:rPr>
      </w:pPr>
      <w:r w:rsidRPr="00221F56">
        <w:rPr>
          <w:rFonts w:asciiTheme="minorHAnsi" w:hAnsiTheme="minorHAnsi"/>
          <w:color w:val="auto"/>
          <w:szCs w:val="24"/>
        </w:rPr>
        <w:t>Helping children to understand that some touch can be unwelc</w:t>
      </w:r>
      <w:r w:rsidR="00B93929" w:rsidRPr="00221F56">
        <w:rPr>
          <w:rFonts w:asciiTheme="minorHAnsi" w:hAnsiTheme="minorHAnsi"/>
          <w:color w:val="auto"/>
          <w:szCs w:val="24"/>
        </w:rPr>
        <w:t>ome and to resist unwanted touch</w:t>
      </w:r>
      <w:r w:rsidR="00F144F3" w:rsidRPr="00221F56">
        <w:rPr>
          <w:rFonts w:asciiTheme="minorHAnsi" w:hAnsiTheme="minorHAnsi"/>
          <w:color w:val="auto"/>
          <w:szCs w:val="24"/>
        </w:rPr>
        <w:t xml:space="preserve"> (PANTS)</w:t>
      </w:r>
    </w:p>
    <w:p w14:paraId="22E78776" w14:textId="77777777" w:rsidR="00221F56" w:rsidRDefault="00D67EE9" w:rsidP="00D67EE9">
      <w:pPr>
        <w:pStyle w:val="ListParagraph"/>
        <w:numPr>
          <w:ilvl w:val="0"/>
          <w:numId w:val="5"/>
        </w:numPr>
        <w:tabs>
          <w:tab w:val="left" w:pos="426"/>
        </w:tabs>
        <w:rPr>
          <w:rFonts w:asciiTheme="minorHAnsi" w:hAnsiTheme="minorHAnsi"/>
          <w:color w:val="auto"/>
          <w:szCs w:val="24"/>
        </w:rPr>
      </w:pPr>
      <w:r w:rsidRPr="00221F56">
        <w:rPr>
          <w:rFonts w:asciiTheme="minorHAnsi" w:hAnsiTheme="minorHAnsi"/>
          <w:color w:val="auto"/>
          <w:szCs w:val="24"/>
        </w:rPr>
        <w:t>Encourage the acceptance of physical development by providing age appropriate vocabulary for the sexual parts of the body and encouraging positive attitudes to all bodily functions</w:t>
      </w:r>
    </w:p>
    <w:p w14:paraId="27446CE5" w14:textId="77777777" w:rsidR="00D67EE9" w:rsidRPr="00221F56" w:rsidRDefault="00221F56" w:rsidP="00D67EE9">
      <w:pPr>
        <w:pStyle w:val="ListParagraph"/>
        <w:numPr>
          <w:ilvl w:val="0"/>
          <w:numId w:val="5"/>
        </w:numPr>
        <w:tabs>
          <w:tab w:val="left" w:pos="426"/>
        </w:tabs>
        <w:rPr>
          <w:rFonts w:asciiTheme="minorHAnsi" w:hAnsiTheme="minorHAnsi"/>
          <w:color w:val="auto"/>
          <w:szCs w:val="24"/>
        </w:rPr>
      </w:pPr>
      <w:r>
        <w:rPr>
          <w:rFonts w:asciiTheme="minorHAnsi" w:hAnsiTheme="minorHAnsi"/>
          <w:color w:val="auto"/>
          <w:szCs w:val="24"/>
        </w:rPr>
        <w:t>G</w:t>
      </w:r>
      <w:r w:rsidR="00D67EE9" w:rsidRPr="00221F56">
        <w:rPr>
          <w:rFonts w:asciiTheme="minorHAnsi" w:hAnsiTheme="minorHAnsi"/>
          <w:color w:val="auto"/>
          <w:szCs w:val="24"/>
        </w:rPr>
        <w:t>enerating an atmosphere where children feel safe to ask questions and raise concerns</w:t>
      </w:r>
    </w:p>
    <w:p w14:paraId="07125B6C" w14:textId="77777777" w:rsidR="006C156E" w:rsidRDefault="006C156E" w:rsidP="00D67EE9">
      <w:pPr>
        <w:tabs>
          <w:tab w:val="left" w:pos="426"/>
        </w:tabs>
        <w:rPr>
          <w:rFonts w:asciiTheme="minorHAnsi" w:hAnsiTheme="minorHAnsi"/>
          <w:color w:val="auto"/>
          <w:szCs w:val="24"/>
        </w:rPr>
      </w:pPr>
    </w:p>
    <w:p w14:paraId="6649E39F" w14:textId="77777777" w:rsidR="006C156E" w:rsidRDefault="006C156E" w:rsidP="00D67EE9">
      <w:pPr>
        <w:tabs>
          <w:tab w:val="left" w:pos="426"/>
        </w:tabs>
        <w:rPr>
          <w:rFonts w:asciiTheme="minorHAnsi" w:hAnsiTheme="minorHAnsi"/>
          <w:b/>
          <w:color w:val="auto"/>
          <w:szCs w:val="24"/>
          <w:u w:val="single"/>
        </w:rPr>
      </w:pPr>
      <w:r w:rsidRPr="006C156E">
        <w:rPr>
          <w:rFonts w:asciiTheme="minorHAnsi" w:hAnsiTheme="minorHAnsi"/>
          <w:b/>
          <w:color w:val="auto"/>
          <w:szCs w:val="24"/>
          <w:u w:val="single"/>
        </w:rPr>
        <w:t>Knowledge and understanding</w:t>
      </w:r>
    </w:p>
    <w:p w14:paraId="3BAE3D1A" w14:textId="77777777" w:rsidR="00535EE2" w:rsidRPr="00535EE2" w:rsidRDefault="00535EE2" w:rsidP="00535EE2">
      <w:pPr>
        <w:pStyle w:val="ListParagraph"/>
        <w:numPr>
          <w:ilvl w:val="0"/>
          <w:numId w:val="4"/>
        </w:numPr>
        <w:tabs>
          <w:tab w:val="left" w:pos="426"/>
        </w:tabs>
        <w:rPr>
          <w:rFonts w:asciiTheme="minorHAnsi" w:hAnsiTheme="minorHAnsi"/>
          <w:b/>
          <w:color w:val="auto"/>
          <w:szCs w:val="24"/>
          <w:u w:val="single"/>
        </w:rPr>
      </w:pPr>
      <w:r>
        <w:rPr>
          <w:rFonts w:asciiTheme="minorHAnsi" w:hAnsiTheme="minorHAnsi"/>
          <w:color w:val="auto"/>
          <w:szCs w:val="24"/>
        </w:rPr>
        <w:t>Learning and understanding physical development at appropriate stages</w:t>
      </w:r>
    </w:p>
    <w:p w14:paraId="266AEF54" w14:textId="77777777" w:rsidR="00535EE2" w:rsidRPr="00535EE2" w:rsidRDefault="00535EE2" w:rsidP="00535EE2">
      <w:pPr>
        <w:pStyle w:val="ListParagraph"/>
        <w:numPr>
          <w:ilvl w:val="0"/>
          <w:numId w:val="4"/>
        </w:numPr>
        <w:tabs>
          <w:tab w:val="left" w:pos="426"/>
        </w:tabs>
        <w:rPr>
          <w:rFonts w:asciiTheme="minorHAnsi" w:hAnsiTheme="minorHAnsi"/>
          <w:b/>
          <w:color w:val="auto"/>
          <w:szCs w:val="24"/>
          <w:u w:val="single"/>
        </w:rPr>
      </w:pPr>
      <w:r>
        <w:rPr>
          <w:rFonts w:asciiTheme="minorHAnsi" w:hAnsiTheme="minorHAnsi"/>
          <w:color w:val="auto"/>
          <w:szCs w:val="24"/>
        </w:rPr>
        <w:t>Understanding emotions and relationships.</w:t>
      </w:r>
    </w:p>
    <w:p w14:paraId="6F6C3E08" w14:textId="0057C231" w:rsidR="00D67EE9" w:rsidRDefault="00D67EE9" w:rsidP="00D67EE9">
      <w:pPr>
        <w:tabs>
          <w:tab w:val="left" w:pos="426"/>
        </w:tabs>
        <w:rPr>
          <w:rFonts w:asciiTheme="minorHAnsi" w:hAnsiTheme="minorHAnsi"/>
          <w:color w:val="auto"/>
          <w:szCs w:val="24"/>
        </w:rPr>
      </w:pPr>
    </w:p>
    <w:p w14:paraId="41C16F19" w14:textId="7F49153C" w:rsidR="00A40465" w:rsidRPr="002C34D6" w:rsidRDefault="00A40465" w:rsidP="00D67EE9">
      <w:pPr>
        <w:tabs>
          <w:tab w:val="left" w:pos="426"/>
        </w:tabs>
        <w:rPr>
          <w:rFonts w:asciiTheme="minorHAnsi" w:hAnsiTheme="minorHAnsi" w:cstheme="minorHAnsi"/>
          <w:b/>
          <w:bCs/>
          <w:color w:val="auto"/>
          <w:sz w:val="22"/>
          <w:szCs w:val="22"/>
          <w:u w:val="single"/>
        </w:rPr>
      </w:pPr>
      <w:r w:rsidRPr="002C34D6">
        <w:rPr>
          <w:rFonts w:asciiTheme="minorHAnsi" w:hAnsiTheme="minorHAnsi" w:cstheme="minorHAnsi"/>
          <w:b/>
          <w:bCs/>
          <w:color w:val="auto"/>
          <w:sz w:val="22"/>
          <w:szCs w:val="22"/>
          <w:u w:val="single"/>
        </w:rPr>
        <w:t>Statutory Requirements</w:t>
      </w:r>
    </w:p>
    <w:p w14:paraId="39A4AB0C" w14:textId="3719FC47" w:rsidR="00C149CA" w:rsidRPr="002C34D6" w:rsidRDefault="00DA4A9C" w:rsidP="00D67EE9">
      <w:pPr>
        <w:tabs>
          <w:tab w:val="left" w:pos="426"/>
        </w:tabs>
        <w:rPr>
          <w:rFonts w:asciiTheme="minorHAnsi" w:hAnsiTheme="minorHAnsi" w:cstheme="minorHAnsi"/>
          <w:sz w:val="22"/>
          <w:szCs w:val="22"/>
        </w:rPr>
      </w:pPr>
      <w:r w:rsidRPr="002C34D6">
        <w:rPr>
          <w:rFonts w:asciiTheme="minorHAnsi" w:hAnsiTheme="minorHAnsi" w:cstheme="minorHAnsi"/>
          <w:sz w:val="22"/>
          <w:szCs w:val="22"/>
        </w:rPr>
        <w:t xml:space="preserve">As </w:t>
      </w:r>
      <w:r w:rsidRPr="002C34D6">
        <w:rPr>
          <w:rFonts w:asciiTheme="minorHAnsi" w:hAnsiTheme="minorHAnsi" w:cstheme="minorHAnsi"/>
          <w:sz w:val="22"/>
          <w:szCs w:val="22"/>
        </w:rPr>
        <w:t>a</w:t>
      </w:r>
      <w:r w:rsidR="00C149CA" w:rsidRPr="002C34D6">
        <w:rPr>
          <w:rFonts w:asciiTheme="minorHAnsi" w:hAnsiTheme="minorHAnsi" w:cstheme="minorHAnsi"/>
          <w:sz w:val="22"/>
          <w:szCs w:val="22"/>
        </w:rPr>
        <w:t xml:space="preserve"> maintained</w:t>
      </w:r>
      <w:r w:rsidRPr="002C34D6">
        <w:rPr>
          <w:rFonts w:asciiTheme="minorHAnsi" w:hAnsiTheme="minorHAnsi" w:cstheme="minorHAnsi"/>
          <w:sz w:val="22"/>
          <w:szCs w:val="22"/>
        </w:rPr>
        <w:t xml:space="preserve"> School we must provide Relationships Education to all pupils as per section 34 of the Children and Social work act 2017. </w:t>
      </w:r>
    </w:p>
    <w:p w14:paraId="63167266" w14:textId="77777777" w:rsidR="00C149CA" w:rsidRPr="002C34D6" w:rsidRDefault="00DA4A9C" w:rsidP="00D67EE9">
      <w:pPr>
        <w:tabs>
          <w:tab w:val="left" w:pos="426"/>
        </w:tabs>
        <w:rPr>
          <w:rFonts w:asciiTheme="minorHAnsi" w:hAnsiTheme="minorHAnsi" w:cstheme="minorHAnsi"/>
          <w:sz w:val="22"/>
          <w:szCs w:val="22"/>
        </w:rPr>
      </w:pPr>
      <w:r w:rsidRPr="002C34D6">
        <w:rPr>
          <w:rFonts w:asciiTheme="minorHAnsi" w:hAnsiTheme="minorHAnsi" w:cstheme="minorHAnsi"/>
          <w:sz w:val="22"/>
          <w:szCs w:val="22"/>
        </w:rPr>
        <w:t xml:space="preserve">In teaching RSE, we are required by our funding agreements to have regard to guidance issued by the Secretary of State as outlined in section 403 of the Education Act 1996. </w:t>
      </w:r>
    </w:p>
    <w:p w14:paraId="31C08FCA" w14:textId="49D7B673" w:rsidR="00A40465" w:rsidRPr="002C34D6" w:rsidRDefault="00DA4A9C" w:rsidP="00D67EE9">
      <w:pPr>
        <w:tabs>
          <w:tab w:val="left" w:pos="426"/>
        </w:tabs>
        <w:rPr>
          <w:rFonts w:asciiTheme="minorHAnsi" w:hAnsiTheme="minorHAnsi" w:cstheme="minorHAnsi"/>
          <w:sz w:val="22"/>
          <w:szCs w:val="22"/>
        </w:rPr>
      </w:pPr>
      <w:r w:rsidRPr="002C34D6">
        <w:rPr>
          <w:rFonts w:asciiTheme="minorHAnsi" w:hAnsiTheme="minorHAnsi" w:cstheme="minorHAnsi"/>
          <w:sz w:val="22"/>
          <w:szCs w:val="22"/>
        </w:rPr>
        <w:t>In teaching RSE, we are required by our funding agreements to have regard to guidance issued by the Secretary of State as outlined in section 403 of the Education Act 1996</w:t>
      </w:r>
      <w:r w:rsidRPr="002C34D6">
        <w:rPr>
          <w:rFonts w:asciiTheme="minorHAnsi" w:hAnsiTheme="minorHAnsi" w:cstheme="minorHAnsi"/>
          <w:sz w:val="22"/>
          <w:szCs w:val="22"/>
        </w:rPr>
        <w:t>.</w:t>
      </w:r>
    </w:p>
    <w:p w14:paraId="709035B7" w14:textId="77777777" w:rsidR="00C149CA" w:rsidRPr="002C34D6" w:rsidRDefault="00C149CA" w:rsidP="00C149CA">
      <w:pPr>
        <w:pStyle w:val="1bodycopy"/>
        <w:rPr>
          <w:rFonts w:asciiTheme="minorHAnsi" w:eastAsia="Calibri" w:hAnsiTheme="minorHAnsi" w:cstheme="minorHAnsi"/>
          <w:sz w:val="22"/>
          <w:szCs w:val="22"/>
          <w:lang w:val="en-GB"/>
        </w:rPr>
      </w:pPr>
      <w:r w:rsidRPr="002C34D6">
        <w:rPr>
          <w:rFonts w:asciiTheme="minorHAnsi" w:eastAsia="Calibri" w:hAnsiTheme="minorHAnsi" w:cstheme="minorHAnsi"/>
          <w:sz w:val="22"/>
          <w:szCs w:val="22"/>
          <w:lang w:val="en-GB"/>
        </w:rPr>
        <w:t>We must also have regard to our legal duties set out in:</w:t>
      </w:r>
    </w:p>
    <w:p w14:paraId="6769AD3B" w14:textId="77777777" w:rsidR="00C149CA" w:rsidRPr="002C34D6" w:rsidRDefault="00C149CA" w:rsidP="00C149CA">
      <w:pPr>
        <w:pStyle w:val="1bodycopy"/>
        <w:numPr>
          <w:ilvl w:val="0"/>
          <w:numId w:val="8"/>
        </w:numPr>
        <w:rPr>
          <w:rFonts w:asciiTheme="minorHAnsi" w:eastAsia="Calibri" w:hAnsiTheme="minorHAnsi" w:cstheme="minorHAnsi"/>
          <w:sz w:val="22"/>
          <w:szCs w:val="22"/>
          <w:lang w:val="en-GB"/>
        </w:rPr>
      </w:pPr>
      <w:r w:rsidRPr="002C34D6">
        <w:rPr>
          <w:rFonts w:asciiTheme="minorHAnsi" w:eastAsia="Calibri" w:hAnsiTheme="minorHAnsi" w:cstheme="minorHAnsi"/>
          <w:sz w:val="22"/>
          <w:szCs w:val="22"/>
          <w:lang w:val="en-GB"/>
        </w:rPr>
        <w:t>Sections 406 and 407 of the Education Act 1996</w:t>
      </w:r>
    </w:p>
    <w:p w14:paraId="5C27A518" w14:textId="5903CDE5" w:rsidR="00C149CA" w:rsidRPr="002C34D6" w:rsidRDefault="00C149CA" w:rsidP="00C149CA">
      <w:pPr>
        <w:pStyle w:val="1bodycopy"/>
        <w:numPr>
          <w:ilvl w:val="0"/>
          <w:numId w:val="8"/>
        </w:numPr>
        <w:rPr>
          <w:rStyle w:val="Hyperlink"/>
          <w:rFonts w:asciiTheme="minorHAnsi" w:eastAsia="Calibri" w:hAnsiTheme="minorHAnsi" w:cstheme="minorHAnsi"/>
          <w:color w:val="auto"/>
          <w:sz w:val="22"/>
          <w:szCs w:val="22"/>
          <w:u w:val="none"/>
          <w:lang w:val="en-GB"/>
        </w:rPr>
      </w:pPr>
      <w:r w:rsidRPr="002C34D6">
        <w:rPr>
          <w:rFonts w:asciiTheme="minorHAnsi" w:eastAsia="Calibri" w:hAnsiTheme="minorHAnsi" w:cstheme="minorHAnsi"/>
          <w:sz w:val="22"/>
          <w:szCs w:val="22"/>
          <w:lang w:val="en-GB"/>
        </w:rPr>
        <w:t>Part 6, chapter 1 of the</w:t>
      </w:r>
      <w:r w:rsidRPr="002C34D6">
        <w:rPr>
          <w:rFonts w:asciiTheme="minorHAnsi" w:eastAsia="Calibri" w:hAnsiTheme="minorHAnsi" w:cstheme="minorHAnsi"/>
          <w:sz w:val="22"/>
          <w:szCs w:val="22"/>
          <w:lang w:val="en-GB"/>
        </w:rPr>
        <w:t xml:space="preserve"> Equality Act 2010</w:t>
      </w:r>
    </w:p>
    <w:p w14:paraId="5D74FB6D" w14:textId="25CCA907" w:rsidR="00C149CA" w:rsidRPr="002C34D6" w:rsidRDefault="00C149CA" w:rsidP="00C149CA">
      <w:pPr>
        <w:pStyle w:val="1bodycopy"/>
        <w:numPr>
          <w:ilvl w:val="0"/>
          <w:numId w:val="8"/>
        </w:numPr>
        <w:rPr>
          <w:rFonts w:asciiTheme="minorHAnsi" w:eastAsia="Calibri" w:hAnsiTheme="minorHAnsi" w:cstheme="minorHAnsi"/>
          <w:sz w:val="22"/>
          <w:szCs w:val="22"/>
          <w:lang w:val="en-GB"/>
        </w:rPr>
      </w:pPr>
      <w:r w:rsidRPr="002C34D6">
        <w:rPr>
          <w:rFonts w:asciiTheme="minorHAnsi" w:eastAsia="Calibri" w:hAnsiTheme="minorHAnsi" w:cstheme="minorHAnsi"/>
          <w:sz w:val="22"/>
          <w:szCs w:val="22"/>
          <w:lang w:val="en-GB"/>
        </w:rPr>
        <w:t>The Public Sector Equality Duty (as set out in section 149 of the Equality Act 2010). This duty requires public bodies to have due regard to the need to eliminate discrimination, advance equality of opportunity and foster good relations between different people when carrying out their activities</w:t>
      </w:r>
    </w:p>
    <w:p w14:paraId="598BA542" w14:textId="77777777" w:rsidR="00C149CA" w:rsidRPr="002C34D6" w:rsidRDefault="00C149CA" w:rsidP="00C149CA">
      <w:pPr>
        <w:tabs>
          <w:tab w:val="left" w:pos="426"/>
        </w:tabs>
        <w:rPr>
          <w:rFonts w:asciiTheme="minorHAnsi" w:hAnsiTheme="minorHAnsi" w:cstheme="minorHAnsi"/>
          <w:sz w:val="22"/>
          <w:szCs w:val="22"/>
        </w:rPr>
      </w:pPr>
      <w:r w:rsidRPr="002C34D6">
        <w:rPr>
          <w:rFonts w:asciiTheme="minorHAnsi" w:hAnsiTheme="minorHAnsi" w:cstheme="minorHAnsi"/>
          <w:sz w:val="22"/>
          <w:szCs w:val="22"/>
        </w:rPr>
        <w:t xml:space="preserve">At Elmwood Infant School we teach RSE as set out in this policy. </w:t>
      </w:r>
    </w:p>
    <w:p w14:paraId="377D35F4" w14:textId="77777777" w:rsidR="00C149CA" w:rsidRDefault="00C149CA" w:rsidP="00C149CA">
      <w:pPr>
        <w:pStyle w:val="1bodycopy"/>
        <w:ind w:left="360"/>
        <w:rPr>
          <w:rFonts w:eastAsia="Calibri" w:cs="Arial"/>
          <w:szCs w:val="20"/>
          <w:lang w:val="en-GB"/>
        </w:rPr>
      </w:pPr>
    </w:p>
    <w:p w14:paraId="4A9E6C12" w14:textId="17DF884D" w:rsidR="00A40465" w:rsidRDefault="00A40465" w:rsidP="00D67EE9">
      <w:pPr>
        <w:tabs>
          <w:tab w:val="left" w:pos="426"/>
        </w:tabs>
        <w:rPr>
          <w:rFonts w:asciiTheme="minorHAnsi" w:hAnsiTheme="minorHAnsi"/>
          <w:b/>
          <w:bCs/>
          <w:color w:val="auto"/>
          <w:szCs w:val="24"/>
          <w:u w:val="single"/>
        </w:rPr>
      </w:pPr>
      <w:r>
        <w:rPr>
          <w:rFonts w:asciiTheme="minorHAnsi" w:hAnsiTheme="minorHAnsi"/>
          <w:b/>
          <w:bCs/>
          <w:color w:val="auto"/>
          <w:szCs w:val="24"/>
          <w:u w:val="single"/>
        </w:rPr>
        <w:t>Policy Development</w:t>
      </w:r>
    </w:p>
    <w:p w14:paraId="498242D9" w14:textId="77777777" w:rsidR="00C149CA" w:rsidRPr="00D67EE9" w:rsidRDefault="00C149CA" w:rsidP="00C149CA">
      <w:pPr>
        <w:tabs>
          <w:tab w:val="left" w:pos="426"/>
        </w:tabs>
        <w:rPr>
          <w:rFonts w:asciiTheme="minorHAnsi" w:hAnsiTheme="minorHAnsi"/>
          <w:color w:val="auto"/>
          <w:szCs w:val="24"/>
        </w:rPr>
      </w:pPr>
      <w:r>
        <w:rPr>
          <w:rFonts w:asciiTheme="minorHAnsi" w:hAnsiTheme="minorHAnsi"/>
          <w:color w:val="auto"/>
          <w:szCs w:val="24"/>
        </w:rPr>
        <w:t>This policy has been developed in consultation with staff, parents/carers and Governors. The consultation and policy development process involved the following steps:</w:t>
      </w:r>
    </w:p>
    <w:p w14:paraId="757CA2E6" w14:textId="77777777" w:rsidR="00C149CA" w:rsidRPr="00A40465" w:rsidRDefault="00C149CA" w:rsidP="00D67EE9">
      <w:pPr>
        <w:tabs>
          <w:tab w:val="left" w:pos="426"/>
        </w:tabs>
        <w:rPr>
          <w:rFonts w:asciiTheme="minorHAnsi" w:hAnsiTheme="minorHAnsi"/>
          <w:b/>
          <w:bCs/>
          <w:color w:val="auto"/>
          <w:szCs w:val="24"/>
          <w:u w:val="single"/>
        </w:rPr>
      </w:pPr>
    </w:p>
    <w:p w14:paraId="691CCBE6" w14:textId="7578DE20" w:rsidR="00C149CA" w:rsidRPr="002C34D6" w:rsidRDefault="00C149CA" w:rsidP="00C149CA">
      <w:pPr>
        <w:pStyle w:val="ListParagraph"/>
        <w:numPr>
          <w:ilvl w:val="0"/>
          <w:numId w:val="9"/>
        </w:numPr>
        <w:spacing w:after="120"/>
        <w:rPr>
          <w:rFonts w:asciiTheme="minorHAnsi" w:hAnsiTheme="minorHAnsi" w:cstheme="minorHAnsi"/>
          <w:sz w:val="22"/>
          <w:szCs w:val="18"/>
        </w:rPr>
      </w:pPr>
      <w:r w:rsidRPr="002C34D6">
        <w:rPr>
          <w:rFonts w:asciiTheme="minorHAnsi" w:hAnsiTheme="minorHAnsi" w:cstheme="minorHAnsi"/>
          <w:sz w:val="22"/>
          <w:szCs w:val="18"/>
        </w:rPr>
        <w:t xml:space="preserve">Review – a member of staff pulled together all relevant information including relevant national and local guidance </w:t>
      </w:r>
    </w:p>
    <w:p w14:paraId="10C72D9E" w14:textId="77777777" w:rsidR="00C149CA" w:rsidRPr="002C34D6" w:rsidRDefault="00C149CA" w:rsidP="00C149CA">
      <w:pPr>
        <w:pStyle w:val="ListParagraph"/>
        <w:ind w:left="1440"/>
        <w:rPr>
          <w:rFonts w:asciiTheme="minorHAnsi" w:hAnsiTheme="minorHAnsi" w:cstheme="minorHAnsi"/>
          <w:sz w:val="22"/>
          <w:szCs w:val="18"/>
        </w:rPr>
      </w:pPr>
    </w:p>
    <w:p w14:paraId="442DD1ED" w14:textId="77777777" w:rsidR="00C149CA" w:rsidRPr="002C34D6" w:rsidRDefault="00C149CA" w:rsidP="00C149CA">
      <w:pPr>
        <w:pStyle w:val="ListParagraph"/>
        <w:numPr>
          <w:ilvl w:val="0"/>
          <w:numId w:val="9"/>
        </w:numPr>
        <w:spacing w:after="120"/>
        <w:rPr>
          <w:rFonts w:asciiTheme="minorHAnsi" w:hAnsiTheme="minorHAnsi" w:cstheme="minorHAnsi"/>
          <w:sz w:val="22"/>
          <w:szCs w:val="18"/>
        </w:rPr>
      </w:pPr>
      <w:r w:rsidRPr="002C34D6">
        <w:rPr>
          <w:rFonts w:asciiTheme="minorHAnsi" w:hAnsiTheme="minorHAnsi" w:cstheme="minorHAnsi"/>
          <w:sz w:val="22"/>
          <w:szCs w:val="18"/>
        </w:rPr>
        <w:t>Staff consultation – all school staff were given the opportunity to look at the policy and make recommendations</w:t>
      </w:r>
    </w:p>
    <w:p w14:paraId="2CDB4E89" w14:textId="77777777" w:rsidR="00C149CA" w:rsidRPr="002C34D6" w:rsidRDefault="00C149CA" w:rsidP="00C149CA">
      <w:pPr>
        <w:pStyle w:val="ListParagraph"/>
        <w:ind w:left="1440"/>
        <w:rPr>
          <w:rFonts w:asciiTheme="minorHAnsi" w:hAnsiTheme="minorHAnsi" w:cstheme="minorHAnsi"/>
          <w:sz w:val="22"/>
          <w:szCs w:val="18"/>
        </w:rPr>
      </w:pPr>
    </w:p>
    <w:p w14:paraId="4FB63C9D" w14:textId="17026CB2" w:rsidR="00C149CA" w:rsidRPr="002C34D6" w:rsidRDefault="00C149CA" w:rsidP="00C149CA">
      <w:pPr>
        <w:pStyle w:val="ListParagraph"/>
        <w:numPr>
          <w:ilvl w:val="0"/>
          <w:numId w:val="9"/>
        </w:numPr>
        <w:spacing w:after="120"/>
        <w:rPr>
          <w:rFonts w:asciiTheme="minorHAnsi" w:hAnsiTheme="minorHAnsi" w:cstheme="minorHAnsi"/>
          <w:sz w:val="22"/>
          <w:szCs w:val="18"/>
        </w:rPr>
      </w:pPr>
      <w:r w:rsidRPr="002C34D6">
        <w:rPr>
          <w:rFonts w:asciiTheme="minorHAnsi" w:hAnsiTheme="minorHAnsi" w:cstheme="minorHAnsi"/>
          <w:sz w:val="22"/>
          <w:szCs w:val="18"/>
        </w:rPr>
        <w:t xml:space="preserve">Parent/stakeholder consultation – </w:t>
      </w:r>
      <w:r w:rsidRPr="002C34D6">
        <w:rPr>
          <w:rFonts w:asciiTheme="minorHAnsi" w:hAnsiTheme="minorHAnsi" w:cstheme="minorHAnsi"/>
          <w:sz w:val="22"/>
          <w:szCs w:val="18"/>
        </w:rPr>
        <w:t>a group of parents / carers were given the opportunity to look at the policy and make recommendations</w:t>
      </w:r>
    </w:p>
    <w:p w14:paraId="5310A9ED" w14:textId="77777777" w:rsidR="00C149CA" w:rsidRPr="002C34D6" w:rsidRDefault="00C149CA" w:rsidP="00C149CA">
      <w:pPr>
        <w:spacing w:after="120"/>
        <w:rPr>
          <w:rFonts w:asciiTheme="minorHAnsi" w:hAnsiTheme="minorHAnsi" w:cstheme="minorHAnsi"/>
          <w:sz w:val="22"/>
          <w:szCs w:val="18"/>
        </w:rPr>
      </w:pPr>
    </w:p>
    <w:p w14:paraId="4FFB8A97" w14:textId="77777777" w:rsidR="00C149CA" w:rsidRPr="002C34D6" w:rsidRDefault="00C149CA" w:rsidP="00C149CA">
      <w:pPr>
        <w:pStyle w:val="ListParagraph"/>
        <w:numPr>
          <w:ilvl w:val="0"/>
          <w:numId w:val="9"/>
        </w:numPr>
        <w:spacing w:after="120"/>
        <w:rPr>
          <w:rFonts w:asciiTheme="minorHAnsi" w:hAnsiTheme="minorHAnsi" w:cstheme="minorHAnsi"/>
          <w:sz w:val="22"/>
          <w:szCs w:val="18"/>
        </w:rPr>
      </w:pPr>
      <w:r w:rsidRPr="002C34D6">
        <w:rPr>
          <w:rFonts w:asciiTheme="minorHAnsi" w:hAnsiTheme="minorHAnsi" w:cstheme="minorHAnsi"/>
          <w:sz w:val="22"/>
          <w:szCs w:val="18"/>
        </w:rPr>
        <w:t>Ratification – once amendments were made, the policy was shared with governors and ratified</w:t>
      </w:r>
    </w:p>
    <w:p w14:paraId="27BA3B5F" w14:textId="01FEB51E" w:rsidR="00A40465" w:rsidRPr="002C34D6" w:rsidRDefault="00A40465" w:rsidP="00D67EE9">
      <w:pPr>
        <w:tabs>
          <w:tab w:val="left" w:pos="426"/>
        </w:tabs>
        <w:rPr>
          <w:rFonts w:asciiTheme="minorHAnsi" w:hAnsiTheme="minorHAnsi" w:cstheme="minorHAnsi"/>
          <w:color w:val="auto"/>
          <w:sz w:val="22"/>
          <w:szCs w:val="22"/>
        </w:rPr>
      </w:pPr>
    </w:p>
    <w:p w14:paraId="2694B4EA" w14:textId="77777777" w:rsidR="00D67EE9" w:rsidRDefault="00D67EE9" w:rsidP="00D67EE9">
      <w:pPr>
        <w:tabs>
          <w:tab w:val="left" w:pos="426"/>
        </w:tabs>
        <w:rPr>
          <w:rFonts w:asciiTheme="minorHAnsi" w:hAnsiTheme="minorHAnsi"/>
          <w:b/>
          <w:color w:val="auto"/>
          <w:szCs w:val="24"/>
          <w:u w:val="single"/>
        </w:rPr>
      </w:pPr>
      <w:r w:rsidRPr="00D67EE9">
        <w:rPr>
          <w:rFonts w:asciiTheme="minorHAnsi" w:hAnsiTheme="minorHAnsi"/>
          <w:b/>
          <w:color w:val="auto"/>
          <w:szCs w:val="24"/>
          <w:u w:val="single"/>
        </w:rPr>
        <w:t>Agreed Procedure</w:t>
      </w:r>
    </w:p>
    <w:p w14:paraId="31ED4029" w14:textId="77777777" w:rsidR="00153D2C" w:rsidRDefault="00153D2C" w:rsidP="00D67EE9">
      <w:pPr>
        <w:tabs>
          <w:tab w:val="left" w:pos="426"/>
        </w:tabs>
        <w:rPr>
          <w:rFonts w:asciiTheme="minorHAnsi" w:hAnsiTheme="minorHAnsi"/>
          <w:b/>
          <w:color w:val="auto"/>
          <w:szCs w:val="24"/>
          <w:u w:val="single"/>
        </w:rPr>
      </w:pPr>
    </w:p>
    <w:p w14:paraId="75C345D9" w14:textId="77777777" w:rsidR="00153D2C" w:rsidRPr="00221F56" w:rsidRDefault="00153D2C" w:rsidP="00153D2C">
      <w:pPr>
        <w:tabs>
          <w:tab w:val="left" w:pos="426"/>
        </w:tabs>
        <w:rPr>
          <w:rFonts w:asciiTheme="minorHAnsi" w:hAnsiTheme="minorHAnsi"/>
          <w:b/>
          <w:color w:val="auto"/>
          <w:szCs w:val="24"/>
        </w:rPr>
      </w:pPr>
      <w:r w:rsidRPr="00221F56">
        <w:rPr>
          <w:rFonts w:asciiTheme="minorHAnsi" w:hAnsiTheme="minorHAnsi"/>
          <w:b/>
          <w:color w:val="auto"/>
          <w:szCs w:val="24"/>
        </w:rPr>
        <w:t xml:space="preserve">Use of Language </w:t>
      </w:r>
    </w:p>
    <w:p w14:paraId="5F5B97AE" w14:textId="77777777" w:rsidR="00153D2C" w:rsidRDefault="00153D2C" w:rsidP="00153D2C">
      <w:pPr>
        <w:tabs>
          <w:tab w:val="left" w:pos="426"/>
        </w:tabs>
        <w:rPr>
          <w:rFonts w:asciiTheme="minorHAnsi" w:hAnsiTheme="minorHAnsi"/>
          <w:color w:val="auto"/>
          <w:szCs w:val="24"/>
        </w:rPr>
      </w:pPr>
      <w:r w:rsidRPr="00D67EE9">
        <w:rPr>
          <w:rFonts w:asciiTheme="minorHAnsi" w:hAnsiTheme="minorHAnsi"/>
          <w:color w:val="auto"/>
          <w:szCs w:val="24"/>
        </w:rPr>
        <w:t>Staff should introduce a safe, neutral vocabulary with which to communicate. They should acknowledge the words used at home and with friends but should negotiate the use of words at School that are acceptable to all concerned. The requirement of the National Curriculum in Key Stage 1 Science states that pupils should be able to name the external parts of the human body. This provides grounding for pupils to confidently use the correct words for sexual parts.</w:t>
      </w:r>
    </w:p>
    <w:p w14:paraId="57D6E62C" w14:textId="77777777" w:rsidR="00CF26ED" w:rsidRDefault="00CF26ED" w:rsidP="00D67EE9">
      <w:pPr>
        <w:tabs>
          <w:tab w:val="left" w:pos="426"/>
        </w:tabs>
        <w:rPr>
          <w:rFonts w:asciiTheme="minorHAnsi" w:hAnsiTheme="minorHAnsi"/>
          <w:b/>
          <w:color w:val="auto"/>
          <w:szCs w:val="24"/>
          <w:u w:val="single"/>
        </w:rPr>
      </w:pPr>
    </w:p>
    <w:p w14:paraId="6A48F867" w14:textId="77777777" w:rsidR="00153D2C" w:rsidRPr="00221F56" w:rsidRDefault="00CF26ED" w:rsidP="00D67EE9">
      <w:pPr>
        <w:tabs>
          <w:tab w:val="left" w:pos="426"/>
        </w:tabs>
        <w:rPr>
          <w:rFonts w:asciiTheme="minorHAnsi" w:hAnsiTheme="minorHAnsi"/>
          <w:b/>
          <w:color w:val="auto"/>
          <w:szCs w:val="24"/>
        </w:rPr>
      </w:pPr>
      <w:r w:rsidRPr="00221F56">
        <w:rPr>
          <w:rFonts w:asciiTheme="minorHAnsi" w:hAnsiTheme="minorHAnsi"/>
          <w:b/>
          <w:color w:val="auto"/>
          <w:szCs w:val="24"/>
        </w:rPr>
        <w:t>How it will be taught</w:t>
      </w:r>
    </w:p>
    <w:p w14:paraId="0C6E8022" w14:textId="0D8EE6E3" w:rsidR="00936BDE" w:rsidRDefault="00F144F3" w:rsidP="00D67EE9">
      <w:pPr>
        <w:tabs>
          <w:tab w:val="left" w:pos="426"/>
        </w:tabs>
        <w:rPr>
          <w:rFonts w:asciiTheme="minorHAnsi" w:hAnsiTheme="minorHAnsi"/>
          <w:color w:val="auto"/>
          <w:szCs w:val="24"/>
        </w:rPr>
      </w:pPr>
      <w:r>
        <w:rPr>
          <w:rFonts w:asciiTheme="minorHAnsi" w:hAnsiTheme="minorHAnsi"/>
          <w:color w:val="auto"/>
          <w:szCs w:val="24"/>
        </w:rPr>
        <w:t xml:space="preserve">We teach </w:t>
      </w:r>
      <w:r w:rsidR="00221F56">
        <w:rPr>
          <w:rFonts w:asciiTheme="minorHAnsi" w:hAnsiTheme="minorHAnsi"/>
          <w:color w:val="auto"/>
          <w:szCs w:val="24"/>
        </w:rPr>
        <w:t>Relationship Education</w:t>
      </w:r>
      <w:r w:rsidR="00D67EE9" w:rsidRPr="00D67EE9">
        <w:rPr>
          <w:rFonts w:asciiTheme="minorHAnsi" w:hAnsiTheme="minorHAnsi"/>
          <w:color w:val="auto"/>
          <w:szCs w:val="24"/>
        </w:rPr>
        <w:t xml:space="preserve"> through different aspects of the curriculum. Much of this teaching will take place in PSHE </w:t>
      </w:r>
      <w:r w:rsidR="00C57852">
        <w:rPr>
          <w:rFonts w:asciiTheme="minorHAnsi" w:hAnsiTheme="minorHAnsi"/>
          <w:color w:val="auto"/>
          <w:szCs w:val="24"/>
        </w:rPr>
        <w:t xml:space="preserve">(Jigsaw) </w:t>
      </w:r>
      <w:r w:rsidR="00D67EE9" w:rsidRPr="00D67EE9">
        <w:rPr>
          <w:rFonts w:asciiTheme="minorHAnsi" w:hAnsiTheme="minorHAnsi"/>
          <w:color w:val="auto"/>
          <w:szCs w:val="24"/>
        </w:rPr>
        <w:t>sessions</w:t>
      </w:r>
      <w:r w:rsidR="00153D2C">
        <w:rPr>
          <w:rFonts w:asciiTheme="minorHAnsi" w:hAnsiTheme="minorHAnsi"/>
          <w:color w:val="auto"/>
          <w:szCs w:val="24"/>
        </w:rPr>
        <w:t xml:space="preserve"> where a different theme is taught each term. </w:t>
      </w:r>
      <w:r w:rsidR="00936BDE">
        <w:rPr>
          <w:rFonts w:asciiTheme="minorHAnsi" w:hAnsiTheme="minorHAnsi"/>
          <w:color w:val="auto"/>
          <w:szCs w:val="24"/>
        </w:rPr>
        <w:t xml:space="preserve"> During the second half of the summer term year 2 pupils </w:t>
      </w:r>
      <w:r w:rsidR="00221F56">
        <w:rPr>
          <w:rFonts w:asciiTheme="minorHAnsi" w:hAnsiTheme="minorHAnsi"/>
          <w:color w:val="auto"/>
          <w:szCs w:val="24"/>
        </w:rPr>
        <w:t>will be taught about ‘Changing M</w:t>
      </w:r>
      <w:r w:rsidR="00936BDE">
        <w:rPr>
          <w:rFonts w:asciiTheme="minorHAnsi" w:hAnsiTheme="minorHAnsi"/>
          <w:color w:val="auto"/>
          <w:szCs w:val="24"/>
        </w:rPr>
        <w:t xml:space="preserve">e’ which will teach them to recognise the physical differences between boys and girls, use the correct names for parts of the body (penis, testicles, vagina) and appreciate that some parts of their body are private.  </w:t>
      </w:r>
      <w:r w:rsidR="00936BDE" w:rsidRPr="00782AFD">
        <w:rPr>
          <w:rFonts w:asciiTheme="minorHAnsi" w:hAnsiTheme="minorHAnsi"/>
          <w:color w:val="auto"/>
          <w:szCs w:val="24"/>
          <w:highlight w:val="yellow"/>
        </w:rPr>
        <w:t>They will be given opportunities to explain how they feel about being a boy/girl and talk about what they like and dislike about it.</w:t>
      </w:r>
      <w:r w:rsidR="00C63DE8" w:rsidRPr="00782AFD">
        <w:rPr>
          <w:rFonts w:asciiTheme="minorHAnsi" w:hAnsiTheme="minorHAnsi"/>
          <w:color w:val="auto"/>
          <w:szCs w:val="24"/>
          <w:highlight w:val="yellow"/>
        </w:rPr>
        <w:t xml:space="preserve">  </w:t>
      </w:r>
      <w:r w:rsidR="00FA71F6" w:rsidRPr="00FA71F6">
        <w:rPr>
          <w:rFonts w:asciiTheme="minorHAnsi" w:hAnsiTheme="minorHAnsi"/>
          <w:color w:val="auto"/>
          <w:szCs w:val="24"/>
          <w:highlight w:val="yellow"/>
        </w:rPr>
        <w:t>The content will be made accessible for all children, including those with SEND, through the use of additional adults, pictures and simplified explanations.</w:t>
      </w:r>
      <w:r w:rsidR="00FA71F6">
        <w:rPr>
          <w:rFonts w:asciiTheme="minorHAnsi" w:hAnsiTheme="minorHAnsi"/>
          <w:color w:val="auto"/>
          <w:szCs w:val="24"/>
        </w:rPr>
        <w:t xml:space="preserve"> </w:t>
      </w:r>
    </w:p>
    <w:p w14:paraId="06363D5F" w14:textId="77777777" w:rsidR="00936BDE" w:rsidRDefault="00936BDE" w:rsidP="00D67EE9">
      <w:pPr>
        <w:tabs>
          <w:tab w:val="left" w:pos="426"/>
        </w:tabs>
        <w:rPr>
          <w:rFonts w:asciiTheme="minorHAnsi" w:hAnsiTheme="minorHAnsi"/>
          <w:color w:val="auto"/>
          <w:szCs w:val="24"/>
        </w:rPr>
      </w:pPr>
    </w:p>
    <w:p w14:paraId="69DD0EA5" w14:textId="77777777" w:rsidR="00936BDE" w:rsidRDefault="00936BDE" w:rsidP="00936BDE">
      <w:pPr>
        <w:tabs>
          <w:tab w:val="left" w:pos="426"/>
        </w:tabs>
        <w:rPr>
          <w:rFonts w:asciiTheme="minorHAnsi" w:hAnsiTheme="minorHAnsi"/>
          <w:color w:val="auto"/>
          <w:szCs w:val="24"/>
        </w:rPr>
      </w:pPr>
      <w:r>
        <w:rPr>
          <w:rFonts w:asciiTheme="minorHAnsi" w:hAnsiTheme="minorHAnsi"/>
          <w:color w:val="auto"/>
          <w:szCs w:val="24"/>
        </w:rPr>
        <w:t xml:space="preserve">It is important that pupils are taught the names of the external genitalia and know the differences between boys and girls.  This is vital for safeguarding so that a child has language </w:t>
      </w:r>
      <w:r>
        <w:rPr>
          <w:rFonts w:asciiTheme="minorHAnsi" w:hAnsiTheme="minorHAnsi"/>
          <w:color w:val="auto"/>
          <w:szCs w:val="24"/>
        </w:rPr>
        <w:lastRenderedPageBreak/>
        <w:t>to describe the private parts of their body in a clear, unambiguous way and to seek help if needed.</w:t>
      </w:r>
    </w:p>
    <w:p w14:paraId="6087C56D" w14:textId="77777777" w:rsidR="00936BDE" w:rsidRDefault="00936BDE" w:rsidP="00D67EE9">
      <w:pPr>
        <w:tabs>
          <w:tab w:val="left" w:pos="426"/>
        </w:tabs>
        <w:rPr>
          <w:rFonts w:asciiTheme="minorHAnsi" w:hAnsiTheme="minorHAnsi"/>
          <w:color w:val="auto"/>
          <w:szCs w:val="24"/>
        </w:rPr>
      </w:pPr>
    </w:p>
    <w:p w14:paraId="53ADDF9B" w14:textId="77777777" w:rsidR="00275DFD" w:rsidRDefault="00D67EE9" w:rsidP="00D67EE9">
      <w:pPr>
        <w:tabs>
          <w:tab w:val="left" w:pos="426"/>
        </w:tabs>
        <w:rPr>
          <w:rFonts w:asciiTheme="minorHAnsi" w:hAnsiTheme="minorHAnsi"/>
          <w:color w:val="auto"/>
          <w:szCs w:val="24"/>
        </w:rPr>
      </w:pPr>
      <w:r w:rsidRPr="00D67EE9">
        <w:rPr>
          <w:rFonts w:asciiTheme="minorHAnsi" w:hAnsiTheme="minorHAnsi"/>
          <w:color w:val="auto"/>
          <w:szCs w:val="24"/>
        </w:rPr>
        <w:t>Other subject areas contribute significantly to children’s knowledge and understanding of their own bodies, particularly Science and P.E.</w:t>
      </w:r>
      <w:r w:rsidR="00E27A36">
        <w:rPr>
          <w:rFonts w:asciiTheme="minorHAnsi" w:hAnsiTheme="minorHAnsi"/>
          <w:color w:val="auto"/>
          <w:szCs w:val="24"/>
        </w:rPr>
        <w:t xml:space="preserve">  </w:t>
      </w:r>
    </w:p>
    <w:p w14:paraId="5068248F" w14:textId="77777777" w:rsidR="00275DFD" w:rsidRDefault="00275DFD" w:rsidP="00D67EE9">
      <w:pPr>
        <w:tabs>
          <w:tab w:val="left" w:pos="426"/>
        </w:tabs>
        <w:rPr>
          <w:rFonts w:asciiTheme="minorHAnsi" w:hAnsiTheme="minorHAnsi"/>
          <w:color w:val="auto"/>
          <w:szCs w:val="24"/>
        </w:rPr>
      </w:pPr>
    </w:p>
    <w:p w14:paraId="464F6754" w14:textId="77777777" w:rsidR="00275DFD" w:rsidRDefault="00E27A36" w:rsidP="00D67EE9">
      <w:pPr>
        <w:tabs>
          <w:tab w:val="left" w:pos="426"/>
        </w:tabs>
        <w:rPr>
          <w:rFonts w:asciiTheme="minorHAnsi" w:hAnsiTheme="minorHAnsi"/>
          <w:color w:val="auto"/>
          <w:szCs w:val="24"/>
        </w:rPr>
      </w:pPr>
      <w:r>
        <w:rPr>
          <w:rFonts w:asciiTheme="minorHAnsi" w:hAnsiTheme="minorHAnsi"/>
          <w:color w:val="auto"/>
          <w:szCs w:val="24"/>
        </w:rPr>
        <w:t xml:space="preserve">In year 1 science includes pupils being taught to ‘identify, name, draw and label the basic parts of the human body’.  </w:t>
      </w:r>
    </w:p>
    <w:p w14:paraId="6F3BD223" w14:textId="77777777" w:rsidR="003B38CC" w:rsidRDefault="003B38CC" w:rsidP="00D67EE9">
      <w:pPr>
        <w:tabs>
          <w:tab w:val="left" w:pos="426"/>
        </w:tabs>
        <w:rPr>
          <w:rFonts w:asciiTheme="minorHAnsi" w:hAnsiTheme="minorHAnsi"/>
          <w:color w:val="auto"/>
          <w:szCs w:val="24"/>
        </w:rPr>
      </w:pPr>
    </w:p>
    <w:p w14:paraId="64F973A3" w14:textId="77777777" w:rsidR="00275DFD" w:rsidRDefault="00275DFD" w:rsidP="00D67EE9">
      <w:pPr>
        <w:tabs>
          <w:tab w:val="left" w:pos="426"/>
        </w:tabs>
        <w:rPr>
          <w:rFonts w:asciiTheme="minorHAnsi" w:hAnsiTheme="minorHAnsi"/>
          <w:color w:val="auto"/>
          <w:szCs w:val="24"/>
        </w:rPr>
      </w:pPr>
      <w:r>
        <w:rPr>
          <w:rFonts w:asciiTheme="minorHAnsi" w:hAnsiTheme="minorHAnsi"/>
          <w:color w:val="auto"/>
          <w:szCs w:val="24"/>
        </w:rPr>
        <w:t>In year 2 science includes pupils being taught to notice that animals, including humans, have offspring which grow into adults.  They are also taught to find out about and describe the basic needs of animals, including humans, for survival (water, food and air).  They are taught to describe the importance for humans of exercise, eating the right amounts of different types of food and hygiene.</w:t>
      </w:r>
    </w:p>
    <w:p w14:paraId="50D615D9" w14:textId="77777777" w:rsidR="00153D2C" w:rsidRDefault="00153D2C" w:rsidP="00D67EE9">
      <w:pPr>
        <w:tabs>
          <w:tab w:val="left" w:pos="426"/>
        </w:tabs>
        <w:rPr>
          <w:rFonts w:asciiTheme="minorHAnsi" w:hAnsiTheme="minorHAnsi"/>
          <w:color w:val="auto"/>
          <w:szCs w:val="24"/>
        </w:rPr>
      </w:pPr>
    </w:p>
    <w:p w14:paraId="4010F34F" w14:textId="77777777" w:rsidR="00D67EE9" w:rsidRDefault="00D67EE9" w:rsidP="00D67EE9">
      <w:pPr>
        <w:tabs>
          <w:tab w:val="left" w:pos="426"/>
        </w:tabs>
        <w:rPr>
          <w:rFonts w:asciiTheme="minorHAnsi" w:hAnsiTheme="minorHAnsi"/>
          <w:color w:val="auto"/>
          <w:szCs w:val="24"/>
        </w:rPr>
      </w:pPr>
      <w:r w:rsidRPr="00D67EE9">
        <w:rPr>
          <w:rFonts w:asciiTheme="minorHAnsi" w:hAnsiTheme="minorHAnsi"/>
          <w:color w:val="auto"/>
          <w:szCs w:val="24"/>
        </w:rPr>
        <w:t>Discussion will be encouraged to allow children to share their emotions. Sometimes this will occur as a result of particular things that have happened at school and at home. It is important to respond to these as appropriate and as and when things happen.</w:t>
      </w:r>
    </w:p>
    <w:p w14:paraId="6552F07E" w14:textId="77777777" w:rsidR="00C63DE8" w:rsidRDefault="00C63DE8" w:rsidP="00D67EE9">
      <w:pPr>
        <w:tabs>
          <w:tab w:val="left" w:pos="426"/>
        </w:tabs>
        <w:rPr>
          <w:rFonts w:asciiTheme="minorHAnsi" w:hAnsiTheme="minorHAnsi"/>
          <w:color w:val="auto"/>
          <w:szCs w:val="24"/>
        </w:rPr>
      </w:pPr>
    </w:p>
    <w:p w14:paraId="39E106F6" w14:textId="77777777" w:rsidR="00D67EE9" w:rsidRPr="006C156E" w:rsidRDefault="00D67EE9" w:rsidP="00D67EE9">
      <w:pPr>
        <w:tabs>
          <w:tab w:val="left" w:pos="426"/>
        </w:tabs>
        <w:rPr>
          <w:rFonts w:asciiTheme="minorHAnsi" w:hAnsiTheme="minorHAnsi"/>
          <w:b/>
          <w:color w:val="auto"/>
          <w:szCs w:val="24"/>
          <w:u w:val="single"/>
        </w:rPr>
      </w:pPr>
      <w:r w:rsidRPr="006C156E">
        <w:rPr>
          <w:rFonts w:asciiTheme="minorHAnsi" w:hAnsiTheme="minorHAnsi"/>
          <w:b/>
          <w:color w:val="auto"/>
          <w:szCs w:val="24"/>
          <w:u w:val="single"/>
        </w:rPr>
        <w:t>Working with Parents</w:t>
      </w:r>
    </w:p>
    <w:p w14:paraId="08D4E882" w14:textId="77777777" w:rsidR="003B38CC" w:rsidRPr="00153D2C" w:rsidRDefault="003B38CC" w:rsidP="00D67EE9">
      <w:pPr>
        <w:tabs>
          <w:tab w:val="left" w:pos="426"/>
        </w:tabs>
        <w:rPr>
          <w:rFonts w:asciiTheme="minorHAnsi" w:hAnsiTheme="minorHAnsi"/>
          <w:color w:val="FF0000"/>
          <w:szCs w:val="24"/>
        </w:rPr>
      </w:pPr>
      <w:r>
        <w:rPr>
          <w:rFonts w:asciiTheme="minorHAnsi" w:hAnsiTheme="minorHAnsi"/>
          <w:color w:val="auto"/>
          <w:szCs w:val="24"/>
        </w:rPr>
        <w:t xml:space="preserve">The role of parents/carers in the development of their children’s understanding about relationships is vital.  They have the most significant influence in enabling their children to grow and mature and to form healthy relationships.  </w:t>
      </w:r>
      <w:r w:rsidR="0033255D">
        <w:rPr>
          <w:rFonts w:asciiTheme="minorHAnsi" w:hAnsiTheme="minorHAnsi"/>
          <w:color w:val="auto"/>
          <w:szCs w:val="24"/>
        </w:rPr>
        <w:t>At Elmwood we work closely with parents/carers to ensure that they understand the purpose and content of relationship education and what is being taught.  This will be done through information being sent home and invi</w:t>
      </w:r>
      <w:r w:rsidR="002C7560">
        <w:rPr>
          <w:rFonts w:asciiTheme="minorHAnsi" w:hAnsiTheme="minorHAnsi"/>
          <w:color w:val="auto"/>
          <w:szCs w:val="24"/>
        </w:rPr>
        <w:t>tation to a presentation to be held in the summer term.</w:t>
      </w:r>
      <w:r w:rsidR="00153D2C">
        <w:rPr>
          <w:rFonts w:asciiTheme="minorHAnsi" w:hAnsiTheme="minorHAnsi"/>
          <w:color w:val="auto"/>
          <w:szCs w:val="24"/>
        </w:rPr>
        <w:t xml:space="preserve">  </w:t>
      </w:r>
      <w:r w:rsidR="00153D2C" w:rsidRPr="00221F56">
        <w:rPr>
          <w:rFonts w:asciiTheme="minorHAnsi" w:hAnsiTheme="minorHAnsi"/>
          <w:b/>
          <w:color w:val="auto"/>
          <w:szCs w:val="24"/>
        </w:rPr>
        <w:t>As we are not teaching about sex</w:t>
      </w:r>
      <w:r w:rsidR="00221F56" w:rsidRPr="00221F56">
        <w:rPr>
          <w:rFonts w:asciiTheme="minorHAnsi" w:hAnsiTheme="minorHAnsi"/>
          <w:b/>
          <w:color w:val="auto"/>
          <w:szCs w:val="24"/>
        </w:rPr>
        <w:t>,</w:t>
      </w:r>
      <w:r w:rsidR="00153D2C" w:rsidRPr="00221F56">
        <w:rPr>
          <w:rFonts w:asciiTheme="minorHAnsi" w:hAnsiTheme="minorHAnsi"/>
          <w:b/>
          <w:color w:val="auto"/>
          <w:szCs w:val="24"/>
        </w:rPr>
        <w:t xml:space="preserve"> parents/carers do not have the right to withdraw their child from relationship education.</w:t>
      </w:r>
    </w:p>
    <w:p w14:paraId="6AE86E3C" w14:textId="77777777" w:rsidR="003B38CC" w:rsidRPr="00D67EE9" w:rsidRDefault="003B38CC" w:rsidP="00D67EE9">
      <w:pPr>
        <w:tabs>
          <w:tab w:val="left" w:pos="426"/>
        </w:tabs>
        <w:rPr>
          <w:rFonts w:asciiTheme="minorHAnsi" w:hAnsiTheme="minorHAnsi"/>
          <w:color w:val="auto"/>
          <w:szCs w:val="24"/>
        </w:rPr>
      </w:pPr>
    </w:p>
    <w:p w14:paraId="71D9D7AC" w14:textId="77777777" w:rsidR="00D67EE9" w:rsidRPr="00D67EE9" w:rsidRDefault="00D67EE9" w:rsidP="00D67EE9">
      <w:pPr>
        <w:tabs>
          <w:tab w:val="left" w:pos="426"/>
        </w:tabs>
        <w:rPr>
          <w:rFonts w:asciiTheme="minorHAnsi" w:hAnsiTheme="minorHAnsi"/>
          <w:b/>
          <w:color w:val="auto"/>
          <w:szCs w:val="24"/>
          <w:u w:val="single"/>
        </w:rPr>
      </w:pPr>
      <w:r w:rsidRPr="00D67EE9">
        <w:rPr>
          <w:rFonts w:asciiTheme="minorHAnsi" w:hAnsiTheme="minorHAnsi"/>
          <w:b/>
          <w:color w:val="auto"/>
          <w:szCs w:val="24"/>
          <w:u w:val="single"/>
        </w:rPr>
        <w:t xml:space="preserve">Child Protection  </w:t>
      </w:r>
    </w:p>
    <w:p w14:paraId="4D33E6A2" w14:textId="77777777" w:rsidR="00D67EE9" w:rsidRDefault="00D67EE9" w:rsidP="00D67EE9">
      <w:pPr>
        <w:tabs>
          <w:tab w:val="left" w:pos="426"/>
        </w:tabs>
        <w:rPr>
          <w:rFonts w:asciiTheme="minorHAnsi" w:hAnsiTheme="minorHAnsi"/>
          <w:color w:val="auto"/>
          <w:szCs w:val="24"/>
        </w:rPr>
      </w:pPr>
      <w:r w:rsidRPr="00D67EE9">
        <w:rPr>
          <w:rFonts w:asciiTheme="minorHAnsi" w:hAnsiTheme="minorHAnsi"/>
          <w:color w:val="auto"/>
          <w:szCs w:val="24"/>
        </w:rPr>
        <w:t>Teachers will refer to the school policy and the council’s child protection procedures and guidelines.</w:t>
      </w:r>
    </w:p>
    <w:p w14:paraId="5B23A626" w14:textId="77777777" w:rsidR="00D67EE9" w:rsidRPr="00D67EE9" w:rsidRDefault="00D67EE9" w:rsidP="00D67EE9">
      <w:pPr>
        <w:tabs>
          <w:tab w:val="left" w:pos="426"/>
        </w:tabs>
        <w:rPr>
          <w:rFonts w:asciiTheme="minorHAnsi" w:hAnsiTheme="minorHAnsi"/>
          <w:color w:val="auto"/>
          <w:szCs w:val="24"/>
        </w:rPr>
      </w:pPr>
    </w:p>
    <w:p w14:paraId="01A9DCB8" w14:textId="77777777" w:rsidR="00D67EE9" w:rsidRPr="00D67EE9" w:rsidRDefault="00A0423D" w:rsidP="00C61963">
      <w:pPr>
        <w:tabs>
          <w:tab w:val="left" w:pos="426"/>
        </w:tabs>
        <w:rPr>
          <w:rFonts w:asciiTheme="minorHAnsi" w:hAnsiTheme="minorHAnsi"/>
          <w:b/>
          <w:color w:val="auto"/>
          <w:szCs w:val="24"/>
          <w:u w:val="single"/>
        </w:rPr>
      </w:pPr>
      <w:r>
        <w:rPr>
          <w:rFonts w:asciiTheme="minorHAnsi" w:hAnsiTheme="minorHAnsi"/>
          <w:b/>
          <w:color w:val="auto"/>
          <w:szCs w:val="24"/>
          <w:u w:val="single"/>
        </w:rPr>
        <w:t>Links with the Wider C</w:t>
      </w:r>
      <w:r w:rsidR="00D67EE9" w:rsidRPr="00D67EE9">
        <w:rPr>
          <w:rFonts w:asciiTheme="minorHAnsi" w:hAnsiTheme="minorHAnsi"/>
          <w:b/>
          <w:color w:val="auto"/>
          <w:szCs w:val="24"/>
          <w:u w:val="single"/>
        </w:rPr>
        <w:t>ommunity</w:t>
      </w:r>
    </w:p>
    <w:p w14:paraId="6C853B4F" w14:textId="77777777" w:rsidR="00D67EE9" w:rsidRPr="00D67EE9" w:rsidRDefault="00D67EE9" w:rsidP="00C61963">
      <w:pPr>
        <w:tabs>
          <w:tab w:val="left" w:pos="426"/>
        </w:tabs>
        <w:rPr>
          <w:rFonts w:asciiTheme="minorHAnsi" w:hAnsiTheme="minorHAnsi"/>
          <w:color w:val="auto"/>
          <w:szCs w:val="24"/>
        </w:rPr>
      </w:pPr>
      <w:r w:rsidRPr="00D67EE9">
        <w:rPr>
          <w:rFonts w:asciiTheme="minorHAnsi" w:hAnsiTheme="minorHAnsi"/>
          <w:color w:val="auto"/>
          <w:szCs w:val="24"/>
        </w:rPr>
        <w:t xml:space="preserve">There are a range of people in the community who may be able to </w:t>
      </w:r>
      <w:r w:rsidRPr="00C61963">
        <w:rPr>
          <w:rFonts w:asciiTheme="minorHAnsi" w:hAnsiTheme="minorHAnsi"/>
          <w:color w:val="auto"/>
          <w:szCs w:val="24"/>
        </w:rPr>
        <w:t>support SRE e.g. school</w:t>
      </w:r>
      <w:r w:rsidRPr="00D67EE9">
        <w:rPr>
          <w:rFonts w:asciiTheme="minorHAnsi" w:hAnsiTheme="minorHAnsi"/>
          <w:color w:val="auto"/>
          <w:szCs w:val="24"/>
        </w:rPr>
        <w:t xml:space="preserve"> nurses, health visitors, nurses, doctors, health related organisations, LA staff, youth workers. These external agencies can give the pupils access to a wide range of experience and expertise, new resources and different approaches to learning. The use of any external agency must be planned to enhance the provision within school and agreed with the PSHE subject leader.</w:t>
      </w:r>
    </w:p>
    <w:p w14:paraId="4E4135F1" w14:textId="77777777" w:rsidR="00D67EE9" w:rsidRPr="00D67EE9" w:rsidRDefault="00D67EE9" w:rsidP="00D67EE9">
      <w:pPr>
        <w:tabs>
          <w:tab w:val="left" w:pos="426"/>
        </w:tabs>
        <w:rPr>
          <w:rFonts w:asciiTheme="minorHAnsi" w:hAnsiTheme="minorHAnsi"/>
          <w:color w:val="auto"/>
          <w:szCs w:val="24"/>
        </w:rPr>
      </w:pPr>
    </w:p>
    <w:p w14:paraId="36BF47AD" w14:textId="77777777" w:rsidR="00D67EE9" w:rsidRPr="00D67EE9" w:rsidRDefault="00D67EE9" w:rsidP="00D67EE9">
      <w:pPr>
        <w:tabs>
          <w:tab w:val="left" w:pos="426"/>
        </w:tabs>
        <w:rPr>
          <w:rFonts w:asciiTheme="minorHAnsi" w:hAnsiTheme="minorHAnsi"/>
          <w:color w:val="auto"/>
          <w:szCs w:val="24"/>
        </w:rPr>
      </w:pPr>
      <w:r w:rsidRPr="00D67EE9">
        <w:rPr>
          <w:rFonts w:asciiTheme="minorHAnsi" w:hAnsiTheme="minorHAnsi"/>
          <w:color w:val="auto"/>
          <w:szCs w:val="24"/>
        </w:rPr>
        <w:t>Visitors should be aware of the School’s policy on visitors coming into school. Schools should ensure that the professionals adopt a consistent approach similar to that of teaching staff and are aware of the statutory requirements and the school policy on sex education.</w:t>
      </w:r>
    </w:p>
    <w:p w14:paraId="632D8B9E" w14:textId="77777777" w:rsidR="00D67EE9" w:rsidRPr="00D67EE9" w:rsidRDefault="00D67EE9" w:rsidP="00D67EE9">
      <w:pPr>
        <w:tabs>
          <w:tab w:val="left" w:pos="426"/>
        </w:tabs>
        <w:rPr>
          <w:rFonts w:asciiTheme="minorHAnsi" w:hAnsiTheme="minorHAnsi"/>
          <w:color w:val="auto"/>
          <w:szCs w:val="24"/>
        </w:rPr>
      </w:pPr>
    </w:p>
    <w:p w14:paraId="65520915" w14:textId="77777777" w:rsidR="00D67EE9" w:rsidRPr="00D67EE9" w:rsidRDefault="00D67EE9" w:rsidP="00D67EE9">
      <w:pPr>
        <w:tabs>
          <w:tab w:val="left" w:pos="426"/>
        </w:tabs>
        <w:rPr>
          <w:rFonts w:asciiTheme="minorHAnsi" w:hAnsiTheme="minorHAnsi"/>
          <w:b/>
          <w:color w:val="auto"/>
          <w:szCs w:val="24"/>
          <w:u w:val="single"/>
        </w:rPr>
      </w:pPr>
      <w:r w:rsidRPr="00D67EE9">
        <w:rPr>
          <w:rFonts w:asciiTheme="minorHAnsi" w:hAnsiTheme="minorHAnsi"/>
          <w:b/>
          <w:color w:val="auto"/>
          <w:szCs w:val="24"/>
          <w:u w:val="single"/>
        </w:rPr>
        <w:t xml:space="preserve">E-safety </w:t>
      </w:r>
    </w:p>
    <w:p w14:paraId="17335EEC" w14:textId="77777777" w:rsidR="00D67EE9" w:rsidRPr="00D67EE9" w:rsidRDefault="00D67EE9" w:rsidP="00D67EE9">
      <w:pPr>
        <w:tabs>
          <w:tab w:val="left" w:pos="426"/>
        </w:tabs>
        <w:rPr>
          <w:rFonts w:asciiTheme="minorHAnsi" w:hAnsiTheme="minorHAnsi"/>
          <w:color w:val="auto"/>
          <w:szCs w:val="24"/>
        </w:rPr>
      </w:pPr>
      <w:r w:rsidRPr="00D67EE9">
        <w:rPr>
          <w:rFonts w:asciiTheme="minorHAnsi" w:hAnsiTheme="minorHAnsi"/>
          <w:color w:val="auto"/>
          <w:szCs w:val="24"/>
        </w:rPr>
        <w:t>Teachers will refer to the school policy, teaching pupils to keep themselves safe from harm, both on and offline.</w:t>
      </w:r>
    </w:p>
    <w:p w14:paraId="28CD339E" w14:textId="77777777" w:rsidR="00D67EE9" w:rsidRPr="00D67EE9" w:rsidRDefault="00D67EE9" w:rsidP="00D67EE9">
      <w:pPr>
        <w:tabs>
          <w:tab w:val="left" w:pos="426"/>
        </w:tabs>
        <w:rPr>
          <w:rFonts w:asciiTheme="minorHAnsi" w:hAnsiTheme="minorHAnsi"/>
          <w:color w:val="auto"/>
          <w:szCs w:val="24"/>
        </w:rPr>
      </w:pPr>
    </w:p>
    <w:p w14:paraId="6341EA7F" w14:textId="77777777" w:rsidR="00D67EE9" w:rsidRPr="00D67EE9" w:rsidRDefault="00D67EE9" w:rsidP="00D67EE9">
      <w:pPr>
        <w:tabs>
          <w:tab w:val="left" w:pos="426"/>
        </w:tabs>
        <w:rPr>
          <w:rFonts w:asciiTheme="minorHAnsi" w:hAnsiTheme="minorHAnsi"/>
          <w:color w:val="auto"/>
          <w:szCs w:val="24"/>
        </w:rPr>
      </w:pPr>
    </w:p>
    <w:p w14:paraId="72CDE985" w14:textId="77777777" w:rsidR="00D67EE9" w:rsidRPr="00D67EE9" w:rsidRDefault="00D67EE9" w:rsidP="00D67EE9">
      <w:pPr>
        <w:tabs>
          <w:tab w:val="left" w:pos="426"/>
        </w:tabs>
        <w:rPr>
          <w:rFonts w:asciiTheme="minorHAnsi" w:hAnsiTheme="minorHAnsi"/>
          <w:b/>
          <w:color w:val="auto"/>
          <w:szCs w:val="24"/>
          <w:u w:val="single"/>
        </w:rPr>
      </w:pPr>
      <w:r w:rsidRPr="00D67EE9">
        <w:rPr>
          <w:rFonts w:asciiTheme="minorHAnsi" w:hAnsiTheme="minorHAnsi"/>
          <w:b/>
          <w:color w:val="auto"/>
          <w:szCs w:val="24"/>
          <w:u w:val="single"/>
        </w:rPr>
        <w:t xml:space="preserve">Answering Difficult Questions </w:t>
      </w:r>
    </w:p>
    <w:p w14:paraId="608475EC" w14:textId="77777777" w:rsidR="00D67EE9" w:rsidRPr="00D67EE9" w:rsidRDefault="00D67EE9" w:rsidP="00D67EE9">
      <w:pPr>
        <w:tabs>
          <w:tab w:val="left" w:pos="426"/>
        </w:tabs>
        <w:rPr>
          <w:rFonts w:asciiTheme="minorHAnsi" w:hAnsiTheme="minorHAnsi"/>
          <w:color w:val="auto"/>
          <w:szCs w:val="24"/>
        </w:rPr>
      </w:pPr>
      <w:r w:rsidRPr="00D67EE9">
        <w:rPr>
          <w:rFonts w:asciiTheme="minorHAnsi" w:hAnsiTheme="minorHAnsi"/>
          <w:color w:val="auto"/>
          <w:szCs w:val="24"/>
        </w:rPr>
        <w:t>Ground rules are essential to provide an agreed structure to answering sensitive or difficult questions. Teachers should endeavour to answer questions as honestly as possible but if faced with a question they do not feel comfortable answering within the classroom, provision would be made to meet the individual child’s needs.  This may involve referring the child back to their parent/carer, school health advisor/school nurse for an an</w:t>
      </w:r>
      <w:r w:rsidR="006E7B74">
        <w:rPr>
          <w:rFonts w:asciiTheme="minorHAnsi" w:hAnsiTheme="minorHAnsi"/>
          <w:color w:val="auto"/>
          <w:szCs w:val="24"/>
        </w:rPr>
        <w:t xml:space="preserve">swer or seeking advice from a member of the senior leadership team. </w:t>
      </w:r>
    </w:p>
    <w:p w14:paraId="54ACBA12" w14:textId="77777777" w:rsidR="00D67EE9" w:rsidRPr="00D67EE9" w:rsidRDefault="00D67EE9" w:rsidP="00D67EE9">
      <w:pPr>
        <w:tabs>
          <w:tab w:val="left" w:pos="426"/>
        </w:tabs>
        <w:rPr>
          <w:rFonts w:asciiTheme="minorHAnsi" w:hAnsiTheme="minorHAnsi"/>
          <w:color w:val="auto"/>
          <w:szCs w:val="24"/>
        </w:rPr>
      </w:pPr>
    </w:p>
    <w:p w14:paraId="016B2E7E" w14:textId="77777777" w:rsidR="00D67EE9" w:rsidRPr="00D67EE9" w:rsidRDefault="00D67EE9" w:rsidP="00D67EE9">
      <w:pPr>
        <w:tabs>
          <w:tab w:val="left" w:pos="426"/>
        </w:tabs>
        <w:rPr>
          <w:rFonts w:asciiTheme="minorHAnsi" w:hAnsiTheme="minorHAnsi"/>
          <w:b/>
          <w:color w:val="auto"/>
          <w:szCs w:val="24"/>
          <w:u w:val="single"/>
        </w:rPr>
      </w:pPr>
      <w:r w:rsidRPr="00D67EE9">
        <w:rPr>
          <w:rFonts w:asciiTheme="minorHAnsi" w:hAnsiTheme="minorHAnsi"/>
          <w:b/>
          <w:color w:val="auto"/>
          <w:szCs w:val="24"/>
          <w:u w:val="single"/>
        </w:rPr>
        <w:t>Review and Monitoring</w:t>
      </w:r>
    </w:p>
    <w:p w14:paraId="07E3451C" w14:textId="77777777" w:rsidR="00D67EE9" w:rsidRPr="00D67EE9" w:rsidRDefault="00D67EE9" w:rsidP="00D67EE9">
      <w:pPr>
        <w:tabs>
          <w:tab w:val="left" w:pos="426"/>
        </w:tabs>
        <w:rPr>
          <w:rFonts w:asciiTheme="minorHAnsi" w:hAnsiTheme="minorHAnsi"/>
          <w:color w:val="auto"/>
          <w:szCs w:val="24"/>
        </w:rPr>
      </w:pPr>
      <w:r w:rsidRPr="00D67EE9">
        <w:rPr>
          <w:rFonts w:asciiTheme="minorHAnsi" w:hAnsiTheme="minorHAnsi"/>
          <w:color w:val="auto"/>
          <w:szCs w:val="24"/>
        </w:rPr>
        <w:t xml:space="preserve">The policy will be monitored and evaluated by: </w:t>
      </w:r>
    </w:p>
    <w:p w14:paraId="34DEF287" w14:textId="77777777" w:rsidR="00D67EE9" w:rsidRPr="00D67EE9" w:rsidRDefault="00D67EE9" w:rsidP="00D67EE9">
      <w:pPr>
        <w:tabs>
          <w:tab w:val="left" w:pos="426"/>
        </w:tabs>
        <w:rPr>
          <w:rFonts w:asciiTheme="minorHAnsi" w:hAnsiTheme="minorHAnsi"/>
          <w:color w:val="auto"/>
          <w:szCs w:val="24"/>
        </w:rPr>
      </w:pPr>
      <w:r w:rsidRPr="00D67EE9">
        <w:rPr>
          <w:rFonts w:asciiTheme="minorHAnsi" w:hAnsiTheme="minorHAnsi"/>
          <w:color w:val="auto"/>
          <w:szCs w:val="24"/>
        </w:rPr>
        <w:t>·        PSHE Co-coordinator</w:t>
      </w:r>
    </w:p>
    <w:p w14:paraId="680B0297" w14:textId="77777777" w:rsidR="00D67EE9" w:rsidRPr="00D67EE9" w:rsidRDefault="00D67EE9" w:rsidP="00D67EE9">
      <w:pPr>
        <w:tabs>
          <w:tab w:val="left" w:pos="426"/>
        </w:tabs>
        <w:rPr>
          <w:rFonts w:asciiTheme="minorHAnsi" w:hAnsiTheme="minorHAnsi"/>
          <w:color w:val="auto"/>
          <w:szCs w:val="24"/>
        </w:rPr>
      </w:pPr>
      <w:r w:rsidRPr="00D67EE9">
        <w:rPr>
          <w:rFonts w:asciiTheme="minorHAnsi" w:hAnsiTheme="minorHAnsi"/>
          <w:color w:val="auto"/>
          <w:szCs w:val="24"/>
        </w:rPr>
        <w:t>·        Senior Leadership Team (SLT)</w:t>
      </w:r>
    </w:p>
    <w:p w14:paraId="096F3F60" w14:textId="30B11104" w:rsidR="00D67EE9" w:rsidRDefault="00D67EE9" w:rsidP="00D67EE9">
      <w:pPr>
        <w:tabs>
          <w:tab w:val="left" w:pos="426"/>
        </w:tabs>
        <w:rPr>
          <w:rFonts w:asciiTheme="minorHAnsi" w:hAnsiTheme="minorHAnsi"/>
          <w:color w:val="auto"/>
          <w:szCs w:val="24"/>
        </w:rPr>
      </w:pPr>
      <w:r w:rsidRPr="00D67EE9">
        <w:rPr>
          <w:rFonts w:asciiTheme="minorHAnsi" w:hAnsiTheme="minorHAnsi"/>
          <w:color w:val="auto"/>
          <w:szCs w:val="24"/>
        </w:rPr>
        <w:t>·        Governors</w:t>
      </w:r>
    </w:p>
    <w:p w14:paraId="13E68C37" w14:textId="0E9DD195" w:rsidR="00FA71F6" w:rsidRDefault="00FA71F6" w:rsidP="00D67EE9">
      <w:pPr>
        <w:tabs>
          <w:tab w:val="left" w:pos="426"/>
        </w:tabs>
        <w:rPr>
          <w:rFonts w:asciiTheme="minorHAnsi" w:hAnsiTheme="minorHAnsi"/>
          <w:color w:val="auto"/>
          <w:szCs w:val="24"/>
        </w:rPr>
      </w:pPr>
    </w:p>
    <w:p w14:paraId="577DEC10" w14:textId="39B7CC1A" w:rsidR="00FA71F6" w:rsidRPr="00FA71F6" w:rsidRDefault="00FA71F6" w:rsidP="00D67EE9">
      <w:pPr>
        <w:tabs>
          <w:tab w:val="left" w:pos="426"/>
        </w:tabs>
        <w:rPr>
          <w:rFonts w:asciiTheme="minorHAnsi" w:hAnsiTheme="minorHAnsi" w:cstheme="minorHAnsi"/>
          <w:color w:val="auto"/>
          <w:szCs w:val="24"/>
        </w:rPr>
      </w:pPr>
      <w:r w:rsidRPr="00FA71F6">
        <w:rPr>
          <w:rFonts w:asciiTheme="minorHAnsi" w:hAnsiTheme="minorHAnsi" w:cstheme="minorHAnsi"/>
        </w:rPr>
        <w:t>The governing board will approve the RSE policy, and hold the headteacher to account for its implementation. The headteacher is responsible for ensuring that RSE is taught consistently across the school</w:t>
      </w:r>
      <w:r w:rsidRPr="00FA71F6">
        <w:rPr>
          <w:rFonts w:asciiTheme="minorHAnsi" w:hAnsiTheme="minorHAnsi" w:cstheme="minorHAnsi"/>
        </w:rPr>
        <w:t>.</w:t>
      </w:r>
    </w:p>
    <w:p w14:paraId="0BDEFFDF" w14:textId="77777777" w:rsidR="00D67EE9" w:rsidRPr="00D67EE9" w:rsidRDefault="00D67EE9" w:rsidP="00D67EE9">
      <w:pPr>
        <w:tabs>
          <w:tab w:val="left" w:pos="426"/>
        </w:tabs>
        <w:rPr>
          <w:rFonts w:asciiTheme="minorHAnsi" w:hAnsiTheme="minorHAnsi"/>
          <w:color w:val="auto"/>
          <w:szCs w:val="24"/>
        </w:rPr>
      </w:pPr>
    </w:p>
    <w:sectPr w:rsidR="00D67EE9" w:rsidRPr="00D67EE9" w:rsidSect="00D67EE9">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V Boli">
    <w:panose1 w:val="02000500030200090000"/>
    <w:charset w:val="00"/>
    <w:family w:val="auto"/>
    <w:pitch w:val="variable"/>
    <w:sig w:usb0="00000003" w:usb1="00000000" w:usb2="00000100" w:usb3="00000000" w:csb0="00000001"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1FF9"/>
    <w:multiLevelType w:val="hybridMultilevel"/>
    <w:tmpl w:val="9814C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CC2C7A"/>
    <w:multiLevelType w:val="hybridMultilevel"/>
    <w:tmpl w:val="173EF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1C2F76"/>
    <w:multiLevelType w:val="hybridMultilevel"/>
    <w:tmpl w:val="EB8AA012"/>
    <w:lvl w:ilvl="0" w:tplc="0809000D">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2A0569"/>
    <w:multiLevelType w:val="hybridMultilevel"/>
    <w:tmpl w:val="75B8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8A14C5"/>
    <w:multiLevelType w:val="hybridMultilevel"/>
    <w:tmpl w:val="9B6E7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B686DCF"/>
    <w:multiLevelType w:val="hybridMultilevel"/>
    <w:tmpl w:val="BCEC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480E1B"/>
    <w:multiLevelType w:val="hybridMultilevel"/>
    <w:tmpl w:val="A7364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D133BE1"/>
    <w:multiLevelType w:val="hybridMultilevel"/>
    <w:tmpl w:val="AFEA3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8"/>
  </w:num>
  <w:num w:numId="5">
    <w:abstractNumId w:val="7"/>
  </w:num>
  <w:num w:numId="6">
    <w:abstractNumId w:val="2"/>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EE9"/>
    <w:rsid w:val="000D72A6"/>
    <w:rsid w:val="000E301A"/>
    <w:rsid w:val="00153D2C"/>
    <w:rsid w:val="00221F56"/>
    <w:rsid w:val="002463B2"/>
    <w:rsid w:val="00275DFD"/>
    <w:rsid w:val="002C34D6"/>
    <w:rsid w:val="002C7560"/>
    <w:rsid w:val="0033255D"/>
    <w:rsid w:val="003412EB"/>
    <w:rsid w:val="003B38CC"/>
    <w:rsid w:val="00535EE2"/>
    <w:rsid w:val="006C156E"/>
    <w:rsid w:val="006E7B74"/>
    <w:rsid w:val="006F4F9A"/>
    <w:rsid w:val="007059E5"/>
    <w:rsid w:val="00734E77"/>
    <w:rsid w:val="00782AFD"/>
    <w:rsid w:val="00936BDE"/>
    <w:rsid w:val="00A0423D"/>
    <w:rsid w:val="00A40465"/>
    <w:rsid w:val="00A56C4A"/>
    <w:rsid w:val="00B64D8C"/>
    <w:rsid w:val="00B93929"/>
    <w:rsid w:val="00C149CA"/>
    <w:rsid w:val="00C57852"/>
    <w:rsid w:val="00C61963"/>
    <w:rsid w:val="00C61AB4"/>
    <w:rsid w:val="00C63DE8"/>
    <w:rsid w:val="00C9123C"/>
    <w:rsid w:val="00CB2B01"/>
    <w:rsid w:val="00CD649B"/>
    <w:rsid w:val="00CF26ED"/>
    <w:rsid w:val="00D67EE9"/>
    <w:rsid w:val="00DA4A9C"/>
    <w:rsid w:val="00E2358D"/>
    <w:rsid w:val="00E27A36"/>
    <w:rsid w:val="00E529B7"/>
    <w:rsid w:val="00E70407"/>
    <w:rsid w:val="00ED2E52"/>
    <w:rsid w:val="00F144F3"/>
    <w:rsid w:val="00FA71F6"/>
    <w:rsid w:val="00FB4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1CF7A"/>
  <w15:chartTrackingRefBased/>
  <w15:docId w15:val="{9D54180B-03B4-4560-A47F-85889FBE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EE9"/>
    <w:pPr>
      <w:spacing w:after="0" w:line="240" w:lineRule="auto"/>
    </w:pPr>
    <w:rPr>
      <w:rFonts w:ascii="Arial" w:eastAsia="Times New Roman" w:hAnsi="Arial"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D67EE9"/>
    <w:pPr>
      <w:jc w:val="center"/>
    </w:pPr>
    <w:rPr>
      <w:b/>
      <w:color w:val="auto"/>
      <w:u w:val="single"/>
    </w:rPr>
  </w:style>
  <w:style w:type="character" w:customStyle="1" w:styleId="TitleChar">
    <w:name w:val="Title Char"/>
    <w:basedOn w:val="DefaultParagraphFont"/>
    <w:link w:val="Title"/>
    <w:uiPriority w:val="99"/>
    <w:rsid w:val="00D67EE9"/>
    <w:rPr>
      <w:rFonts w:ascii="Arial" w:eastAsia="Times New Roman" w:hAnsi="Arial" w:cs="Times New Roman"/>
      <w:b/>
      <w:sz w:val="24"/>
      <w:szCs w:val="20"/>
      <w:u w:val="single"/>
    </w:rPr>
  </w:style>
  <w:style w:type="paragraph" w:customStyle="1" w:styleId="Default">
    <w:name w:val="Default"/>
    <w:rsid w:val="00D67EE9"/>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C57852"/>
    <w:pPr>
      <w:ind w:left="720"/>
      <w:contextualSpacing/>
    </w:pPr>
  </w:style>
  <w:style w:type="character" w:styleId="Hyperlink">
    <w:name w:val="Hyperlink"/>
    <w:uiPriority w:val="99"/>
    <w:unhideWhenUsed/>
    <w:qFormat/>
    <w:rsid w:val="00C149CA"/>
    <w:rPr>
      <w:color w:val="0072CC"/>
      <w:u w:val="single"/>
    </w:rPr>
  </w:style>
  <w:style w:type="paragraph" w:customStyle="1" w:styleId="1bodycopy">
    <w:name w:val="1 body copy"/>
    <w:basedOn w:val="Normal"/>
    <w:link w:val="1bodycopyChar"/>
    <w:qFormat/>
    <w:rsid w:val="00C149CA"/>
    <w:pPr>
      <w:spacing w:after="120"/>
    </w:pPr>
    <w:rPr>
      <w:rFonts w:eastAsia="MS Mincho"/>
      <w:color w:val="auto"/>
      <w:sz w:val="20"/>
      <w:szCs w:val="24"/>
      <w:lang w:val="en-US"/>
    </w:rPr>
  </w:style>
  <w:style w:type="character" w:customStyle="1" w:styleId="1bodycopyChar">
    <w:name w:val="1 body copy Char"/>
    <w:link w:val="1bodycopy"/>
    <w:rsid w:val="00C149CA"/>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6</Pages>
  <Words>1517</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Elmwood Infant School</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dc:creator>
  <cp:keywords/>
  <dc:description/>
  <cp:lastModifiedBy>Esther Payne</cp:lastModifiedBy>
  <cp:revision>4</cp:revision>
  <cp:lastPrinted>2024-03-18T11:29:00Z</cp:lastPrinted>
  <dcterms:created xsi:type="dcterms:W3CDTF">2024-03-18T11:11:00Z</dcterms:created>
  <dcterms:modified xsi:type="dcterms:W3CDTF">2024-03-18T13:07:00Z</dcterms:modified>
</cp:coreProperties>
</file>